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73233" w14:textId="316115D5" w:rsidR="00E85B2E" w:rsidRPr="00BD1438" w:rsidRDefault="00C30691" w:rsidP="00CA4E2F">
      <w:pPr>
        <w:rPr>
          <w:rFonts w:asciiTheme="minorHAnsi" w:hAnsiTheme="minorHAnsi" w:cstheme="minorHAnsi"/>
          <w:color w:val="000000" w:themeColor="text1"/>
        </w:rPr>
      </w:pPr>
      <w:bookmarkStart w:id="0" w:name="_Toc32498087"/>
      <w:bookmarkStart w:id="1" w:name="_Toc32501710"/>
      <w:bookmarkStart w:id="2" w:name="_Toc33775226"/>
      <w:bookmarkStart w:id="3" w:name="_Toc61007766"/>
      <w:bookmarkStart w:id="4" w:name="_Toc61007791"/>
      <w:bookmarkStart w:id="5" w:name="_Toc18335478"/>
      <w:bookmarkStart w:id="6" w:name="_Toc18928914"/>
      <w:r>
        <w:rPr>
          <w:rFonts w:asciiTheme="minorHAnsi" w:hAnsiTheme="minorHAnsi" w:cstheme="minorHAnsi"/>
          <w:noProof/>
          <w:color w:val="000000" w:themeColor="text1"/>
          <w:lang w:eastAsia="en-GB"/>
        </w:rPr>
        <w:drawing>
          <wp:anchor distT="0" distB="0" distL="114300" distR="114300" simplePos="0" relativeHeight="251659267" behindDoc="1" locked="0" layoutInCell="1" allowOverlap="1" wp14:anchorId="6D79472D" wp14:editId="40035380">
            <wp:simplePos x="0" y="0"/>
            <wp:positionH relativeFrom="margin">
              <wp:align>left</wp:align>
            </wp:positionH>
            <wp:positionV relativeFrom="paragraph">
              <wp:posOffset>-3174</wp:posOffset>
            </wp:positionV>
            <wp:extent cx="953370" cy="1143000"/>
            <wp:effectExtent l="0" t="0" r="0" b="0"/>
            <wp:wrapNone/>
            <wp:docPr id="1911391376" name="Picture 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391376" name="Picture 7" descr="A logo for a schoo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3370" cy="1143000"/>
                    </a:xfrm>
                    <a:prstGeom prst="rect">
                      <a:avLst/>
                    </a:prstGeom>
                  </pic:spPr>
                </pic:pic>
              </a:graphicData>
            </a:graphic>
            <wp14:sizeRelH relativeFrom="margin">
              <wp14:pctWidth>0</wp14:pctWidth>
            </wp14:sizeRelH>
            <wp14:sizeRelV relativeFrom="margin">
              <wp14:pctHeight>0</wp14:pctHeight>
            </wp14:sizeRelV>
          </wp:anchor>
        </w:drawing>
      </w:r>
      <w:r w:rsidR="00972532" w:rsidRPr="00BD1438">
        <w:rPr>
          <w:rFonts w:asciiTheme="minorHAnsi" w:hAnsiTheme="minorHAnsi" w:cstheme="minorHAnsi"/>
          <w:noProof/>
          <w:color w:val="000000" w:themeColor="text1"/>
          <w:lang w:eastAsia="en-GB"/>
        </w:rPr>
        <w:drawing>
          <wp:anchor distT="0" distB="0" distL="114300" distR="114300" simplePos="0" relativeHeight="251658243" behindDoc="1" locked="0" layoutInCell="1" allowOverlap="1" wp14:anchorId="48E1A692" wp14:editId="566A1D02">
            <wp:simplePos x="0" y="0"/>
            <wp:positionH relativeFrom="column">
              <wp:posOffset>4802505</wp:posOffset>
            </wp:positionH>
            <wp:positionV relativeFrom="paragraph">
              <wp:posOffset>1905</wp:posOffset>
            </wp:positionV>
            <wp:extent cx="2070100" cy="509270"/>
            <wp:effectExtent l="0" t="0" r="0" b="0"/>
            <wp:wrapNone/>
            <wp:docPr id="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0100" cy="50927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p>
    <w:p w14:paraId="6D1DB3FA" w14:textId="77777777" w:rsidR="00E85B2E" w:rsidRPr="00BD1438" w:rsidRDefault="00E85B2E" w:rsidP="00E85B2E">
      <w:pPr>
        <w:rPr>
          <w:rFonts w:asciiTheme="minorHAnsi" w:hAnsiTheme="minorHAnsi" w:cstheme="minorHAnsi"/>
          <w:color w:val="000000" w:themeColor="text1"/>
        </w:rPr>
      </w:pPr>
    </w:p>
    <w:p w14:paraId="278E7BC7" w14:textId="77777777" w:rsidR="00E85B2E" w:rsidRPr="00BD1438" w:rsidRDefault="00E85B2E" w:rsidP="00E85B2E">
      <w:pPr>
        <w:rPr>
          <w:rFonts w:asciiTheme="minorHAnsi" w:hAnsiTheme="minorHAnsi" w:cstheme="minorHAnsi"/>
          <w:color w:val="000000" w:themeColor="text1"/>
        </w:rPr>
      </w:pPr>
    </w:p>
    <w:p w14:paraId="202F41CF" w14:textId="77777777" w:rsidR="00E85B2E" w:rsidRPr="00BD1438" w:rsidRDefault="00E85B2E" w:rsidP="00E85B2E">
      <w:pPr>
        <w:rPr>
          <w:rFonts w:asciiTheme="minorHAnsi" w:hAnsiTheme="minorHAnsi" w:cstheme="minorHAnsi"/>
          <w:color w:val="000000" w:themeColor="text1"/>
        </w:rPr>
      </w:pPr>
    </w:p>
    <w:p w14:paraId="4FFC64BC" w14:textId="77777777" w:rsidR="00E85B2E" w:rsidRPr="00BD1438" w:rsidRDefault="00E85B2E" w:rsidP="00E85B2E">
      <w:pPr>
        <w:rPr>
          <w:rFonts w:asciiTheme="minorHAnsi" w:hAnsiTheme="minorHAnsi" w:cstheme="minorHAnsi"/>
          <w:color w:val="000000" w:themeColor="text1"/>
        </w:rPr>
      </w:pPr>
    </w:p>
    <w:tbl>
      <w:tblPr>
        <w:tblStyle w:val="TableGrid1"/>
        <w:tblW w:w="0" w:type="auto"/>
        <w:tblInd w:w="0" w:type="dxa"/>
        <w:tblLook w:val="04A0" w:firstRow="1" w:lastRow="0" w:firstColumn="1" w:lastColumn="0" w:noHBand="0" w:noVBand="1"/>
      </w:tblPr>
      <w:tblGrid>
        <w:gridCol w:w="10420"/>
      </w:tblGrid>
      <w:tr w:rsidR="00704819" w:rsidRPr="00704819" w14:paraId="1B4E316E" w14:textId="77777777" w:rsidTr="00704819">
        <w:trPr>
          <w:trHeight w:val="776"/>
        </w:trPr>
        <w:tc>
          <w:tcPr>
            <w:tcW w:w="10420" w:type="dxa"/>
            <w:tcBorders>
              <w:top w:val="single" w:sz="18" w:space="0" w:color="EE2A7B"/>
              <w:left w:val="single" w:sz="18" w:space="0" w:color="FFFFFF"/>
              <w:bottom w:val="nil"/>
              <w:right w:val="single" w:sz="18" w:space="0" w:color="FFFFFF"/>
            </w:tcBorders>
            <w:hideMark/>
          </w:tcPr>
          <w:p w14:paraId="7D649EA8" w14:textId="77777777" w:rsidR="00C72D60" w:rsidRDefault="00C72D60" w:rsidP="00704819">
            <w:pPr>
              <w:spacing w:after="0" w:line="240" w:lineRule="auto"/>
              <w:contextualSpacing/>
              <w:jc w:val="right"/>
              <w:rPr>
                <w:rFonts w:eastAsia="Yu Gothic Light"/>
                <w:b/>
                <w:spacing w:val="-10"/>
                <w:kern w:val="28"/>
                <w:sz w:val="48"/>
                <w:szCs w:val="56"/>
              </w:rPr>
            </w:pPr>
          </w:p>
          <w:p w14:paraId="468299AC" w14:textId="5C427A8F" w:rsidR="00704819" w:rsidRPr="00704819" w:rsidRDefault="00704819" w:rsidP="00704819">
            <w:pPr>
              <w:spacing w:after="0" w:line="240" w:lineRule="auto"/>
              <w:contextualSpacing/>
              <w:jc w:val="right"/>
              <w:rPr>
                <w:rFonts w:eastAsia="Yu Gothic Light"/>
                <w:bCs/>
                <w:spacing w:val="-10"/>
                <w:kern w:val="28"/>
                <w:sz w:val="40"/>
                <w:szCs w:val="40"/>
              </w:rPr>
            </w:pPr>
            <w:r w:rsidRPr="00704819">
              <w:rPr>
                <w:rFonts w:eastAsia="Yu Gothic Light"/>
                <w:b/>
                <w:spacing w:val="-10"/>
                <w:kern w:val="28"/>
                <w:sz w:val="48"/>
                <w:szCs w:val="56"/>
              </w:rPr>
              <w:t>Cyber Security Policy</w:t>
            </w:r>
            <w:r w:rsidRPr="00704819">
              <w:rPr>
                <w:rFonts w:eastAsia="Yu Gothic Light"/>
                <w:bCs/>
                <w:spacing w:val="-10"/>
                <w:kern w:val="28"/>
                <w:sz w:val="40"/>
                <w:szCs w:val="40"/>
              </w:rPr>
              <w:t xml:space="preserve"> </w:t>
            </w:r>
          </w:p>
        </w:tc>
      </w:tr>
      <w:tr w:rsidR="00704819" w:rsidRPr="00704819" w14:paraId="053A2FBB" w14:textId="77777777" w:rsidTr="00704819">
        <w:tc>
          <w:tcPr>
            <w:tcW w:w="10420" w:type="dxa"/>
            <w:tcBorders>
              <w:top w:val="nil"/>
              <w:left w:val="single" w:sz="18" w:space="0" w:color="FFFFFF"/>
              <w:bottom w:val="single" w:sz="18" w:space="0" w:color="FFFFFF"/>
              <w:right w:val="single" w:sz="18" w:space="0" w:color="FFFFFF"/>
            </w:tcBorders>
            <w:hideMark/>
          </w:tcPr>
          <w:p w14:paraId="3EF25172" w14:textId="77777777" w:rsidR="00C72D60" w:rsidRDefault="00C72D60" w:rsidP="00704819">
            <w:pPr>
              <w:spacing w:after="0" w:line="240" w:lineRule="auto"/>
              <w:contextualSpacing/>
              <w:jc w:val="right"/>
              <w:rPr>
                <w:rFonts w:ascii="Arial" w:eastAsia="Yu Gothic Light" w:hAnsi="Arial"/>
                <w:b/>
                <w:color w:val="000000"/>
                <w:spacing w:val="-10"/>
                <w:kern w:val="28"/>
                <w:sz w:val="40"/>
                <w:szCs w:val="40"/>
              </w:rPr>
            </w:pPr>
          </w:p>
          <w:p w14:paraId="21CB098D" w14:textId="182783A7" w:rsidR="00704819" w:rsidRPr="00704819" w:rsidRDefault="00704819" w:rsidP="00704819">
            <w:pPr>
              <w:spacing w:after="0" w:line="240" w:lineRule="auto"/>
              <w:contextualSpacing/>
              <w:jc w:val="right"/>
              <w:rPr>
                <w:rFonts w:eastAsia="Yu Gothic Light"/>
                <w:b/>
                <w:spacing w:val="-10"/>
                <w:kern w:val="28"/>
                <w:sz w:val="48"/>
                <w:szCs w:val="56"/>
              </w:rPr>
            </w:pPr>
            <w:r>
              <w:rPr>
                <w:rFonts w:ascii="Arial" w:eastAsia="Yu Gothic Light" w:hAnsi="Arial"/>
                <w:b/>
                <w:color w:val="000000"/>
                <w:spacing w:val="-10"/>
                <w:kern w:val="28"/>
                <w:sz w:val="40"/>
                <w:szCs w:val="40"/>
              </w:rPr>
              <w:t>St. John’s CE Primary School &amp; Nursery</w:t>
            </w:r>
          </w:p>
        </w:tc>
      </w:tr>
      <w:tr w:rsidR="00704819" w:rsidRPr="00704819" w14:paraId="3090AFB6" w14:textId="77777777" w:rsidTr="00704819">
        <w:tc>
          <w:tcPr>
            <w:tcW w:w="10420" w:type="dxa"/>
            <w:tcBorders>
              <w:top w:val="single" w:sz="18" w:space="0" w:color="FFFFFF"/>
              <w:left w:val="single" w:sz="18" w:space="0" w:color="FFFFFF"/>
              <w:bottom w:val="single" w:sz="18" w:space="0" w:color="EE2A7B"/>
              <w:right w:val="single" w:sz="18" w:space="0" w:color="FFFFFF"/>
            </w:tcBorders>
          </w:tcPr>
          <w:p w14:paraId="24B33B7D" w14:textId="77777777" w:rsidR="00C72D60" w:rsidRDefault="00C72D60" w:rsidP="00704819">
            <w:pPr>
              <w:spacing w:after="0" w:line="240" w:lineRule="auto"/>
              <w:jc w:val="right"/>
              <w:rPr>
                <w:rFonts w:cs="Calibri"/>
                <w:color w:val="000000"/>
                <w:sz w:val="32"/>
                <w:szCs w:val="32"/>
              </w:rPr>
            </w:pPr>
          </w:p>
          <w:p w14:paraId="2445D3AE" w14:textId="712B4998" w:rsidR="00704819" w:rsidRPr="00704819" w:rsidRDefault="00704819" w:rsidP="00704819">
            <w:pPr>
              <w:spacing w:after="0" w:line="240" w:lineRule="auto"/>
              <w:jc w:val="right"/>
              <w:rPr>
                <w:rFonts w:cs="Calibri"/>
                <w:color w:val="000000"/>
                <w:sz w:val="32"/>
                <w:szCs w:val="32"/>
              </w:rPr>
            </w:pPr>
            <w:r>
              <w:rPr>
                <w:rFonts w:cs="Calibri"/>
                <w:color w:val="000000"/>
                <w:sz w:val="32"/>
                <w:szCs w:val="32"/>
              </w:rPr>
              <w:t>Version Sept. 2026</w:t>
            </w:r>
          </w:p>
          <w:p w14:paraId="25D67D46" w14:textId="77777777" w:rsidR="00704819" w:rsidRPr="00704819" w:rsidRDefault="00704819" w:rsidP="00704819">
            <w:pPr>
              <w:spacing w:after="0" w:line="240" w:lineRule="auto"/>
              <w:jc w:val="right"/>
            </w:pPr>
          </w:p>
        </w:tc>
      </w:tr>
    </w:tbl>
    <w:p w14:paraId="39B1A552" w14:textId="77777777" w:rsidR="00704819" w:rsidRPr="00704819" w:rsidRDefault="00704819" w:rsidP="00704819">
      <w:pPr>
        <w:spacing w:line="256" w:lineRule="auto"/>
        <w:rPr>
          <w:rFonts w:cs="Arial"/>
          <w:kern w:val="2"/>
          <w14:ligatures w14:val="standardContextual"/>
        </w:rPr>
      </w:pPr>
    </w:p>
    <w:tbl>
      <w:tblPr>
        <w:tblStyle w:val="TableGrid1"/>
        <w:tblW w:w="0" w:type="auto"/>
        <w:tblInd w:w="704" w:type="dxa"/>
        <w:tblLook w:val="04A0" w:firstRow="1" w:lastRow="0" w:firstColumn="1" w:lastColumn="0" w:noHBand="0" w:noVBand="1"/>
      </w:tblPr>
      <w:tblGrid>
        <w:gridCol w:w="3969"/>
        <w:gridCol w:w="5103"/>
      </w:tblGrid>
      <w:tr w:rsidR="00704819" w:rsidRPr="00704819" w14:paraId="5431BE6E" w14:textId="77777777" w:rsidTr="00704819">
        <w:trPr>
          <w:trHeight w:val="586"/>
        </w:trPr>
        <w:tc>
          <w:tcPr>
            <w:tcW w:w="3969" w:type="dxa"/>
            <w:tcBorders>
              <w:top w:val="single" w:sz="4" w:space="0" w:color="auto"/>
              <w:left w:val="single" w:sz="4" w:space="0" w:color="auto"/>
              <w:bottom w:val="single" w:sz="4" w:space="0" w:color="auto"/>
              <w:right w:val="single" w:sz="4" w:space="0" w:color="auto"/>
            </w:tcBorders>
            <w:hideMark/>
          </w:tcPr>
          <w:p w14:paraId="6F200A36" w14:textId="77777777" w:rsidR="00704819" w:rsidRPr="00704819" w:rsidRDefault="00704819" w:rsidP="00704819">
            <w:pPr>
              <w:spacing w:after="0" w:line="240" w:lineRule="auto"/>
              <w:rPr>
                <w:b/>
                <w:bCs/>
                <w:sz w:val="28"/>
                <w:szCs w:val="28"/>
              </w:rPr>
            </w:pPr>
            <w:r w:rsidRPr="00704819">
              <w:rPr>
                <w:b/>
                <w:bCs/>
                <w:sz w:val="28"/>
                <w:szCs w:val="28"/>
              </w:rPr>
              <w:t>Last Reviewed</w:t>
            </w:r>
          </w:p>
        </w:tc>
        <w:tc>
          <w:tcPr>
            <w:tcW w:w="5103" w:type="dxa"/>
            <w:tcBorders>
              <w:top w:val="single" w:sz="4" w:space="0" w:color="auto"/>
              <w:left w:val="single" w:sz="4" w:space="0" w:color="auto"/>
              <w:bottom w:val="single" w:sz="4" w:space="0" w:color="auto"/>
              <w:right w:val="single" w:sz="4" w:space="0" w:color="auto"/>
            </w:tcBorders>
            <w:vAlign w:val="center"/>
          </w:tcPr>
          <w:p w14:paraId="6E231D8E" w14:textId="54C8C3F1" w:rsidR="00704819" w:rsidRPr="00704819" w:rsidRDefault="00704819" w:rsidP="00704819">
            <w:pPr>
              <w:spacing w:after="0" w:line="240" w:lineRule="auto"/>
            </w:pPr>
            <w:r>
              <w:t>September 2026</w:t>
            </w:r>
          </w:p>
        </w:tc>
      </w:tr>
      <w:tr w:rsidR="00704819" w:rsidRPr="00704819" w14:paraId="294631A7" w14:textId="77777777" w:rsidTr="00704819">
        <w:trPr>
          <w:trHeight w:val="553"/>
        </w:trPr>
        <w:tc>
          <w:tcPr>
            <w:tcW w:w="3969" w:type="dxa"/>
            <w:tcBorders>
              <w:top w:val="single" w:sz="4" w:space="0" w:color="auto"/>
              <w:left w:val="single" w:sz="4" w:space="0" w:color="auto"/>
              <w:bottom w:val="single" w:sz="4" w:space="0" w:color="auto"/>
              <w:right w:val="single" w:sz="4" w:space="0" w:color="auto"/>
            </w:tcBorders>
            <w:hideMark/>
          </w:tcPr>
          <w:p w14:paraId="136366E4" w14:textId="77777777" w:rsidR="00704819" w:rsidRPr="00704819" w:rsidRDefault="00704819" w:rsidP="00704819">
            <w:pPr>
              <w:spacing w:after="0" w:line="240" w:lineRule="auto"/>
              <w:rPr>
                <w:b/>
                <w:bCs/>
                <w:sz w:val="28"/>
                <w:szCs w:val="28"/>
              </w:rPr>
            </w:pPr>
            <w:r w:rsidRPr="00704819">
              <w:rPr>
                <w:b/>
                <w:bCs/>
                <w:sz w:val="28"/>
                <w:szCs w:val="28"/>
              </w:rPr>
              <w:t>Reviewed By (Name)</w:t>
            </w:r>
          </w:p>
        </w:tc>
        <w:tc>
          <w:tcPr>
            <w:tcW w:w="5103" w:type="dxa"/>
            <w:tcBorders>
              <w:top w:val="single" w:sz="4" w:space="0" w:color="auto"/>
              <w:left w:val="single" w:sz="4" w:space="0" w:color="auto"/>
              <w:bottom w:val="single" w:sz="4" w:space="0" w:color="auto"/>
              <w:right w:val="single" w:sz="4" w:space="0" w:color="auto"/>
            </w:tcBorders>
            <w:vAlign w:val="center"/>
          </w:tcPr>
          <w:p w14:paraId="676F0601" w14:textId="5A7E4534" w:rsidR="00704819" w:rsidRPr="00704819" w:rsidRDefault="00704819" w:rsidP="00704819">
            <w:pPr>
              <w:spacing w:after="0" w:line="240" w:lineRule="auto"/>
            </w:pPr>
            <w:r>
              <w:t>Mieke Carvell</w:t>
            </w:r>
          </w:p>
        </w:tc>
      </w:tr>
      <w:tr w:rsidR="00704819" w:rsidRPr="00704819" w14:paraId="15372BF2" w14:textId="77777777" w:rsidTr="00704819">
        <w:trPr>
          <w:trHeight w:val="586"/>
        </w:trPr>
        <w:tc>
          <w:tcPr>
            <w:tcW w:w="3969" w:type="dxa"/>
            <w:tcBorders>
              <w:top w:val="single" w:sz="4" w:space="0" w:color="auto"/>
              <w:left w:val="single" w:sz="4" w:space="0" w:color="auto"/>
              <w:bottom w:val="single" w:sz="4" w:space="0" w:color="auto"/>
              <w:right w:val="single" w:sz="4" w:space="0" w:color="auto"/>
            </w:tcBorders>
            <w:hideMark/>
          </w:tcPr>
          <w:p w14:paraId="04EB8C9E" w14:textId="77777777" w:rsidR="00704819" w:rsidRPr="00704819" w:rsidRDefault="00704819" w:rsidP="00704819">
            <w:pPr>
              <w:spacing w:after="0" w:line="240" w:lineRule="auto"/>
              <w:rPr>
                <w:b/>
                <w:bCs/>
                <w:sz w:val="28"/>
                <w:szCs w:val="28"/>
              </w:rPr>
            </w:pPr>
            <w:r w:rsidRPr="00704819">
              <w:rPr>
                <w:b/>
                <w:bCs/>
                <w:sz w:val="28"/>
                <w:szCs w:val="28"/>
              </w:rPr>
              <w:t>Job Role</w:t>
            </w:r>
          </w:p>
        </w:tc>
        <w:tc>
          <w:tcPr>
            <w:tcW w:w="5103" w:type="dxa"/>
            <w:tcBorders>
              <w:top w:val="single" w:sz="4" w:space="0" w:color="auto"/>
              <w:left w:val="single" w:sz="4" w:space="0" w:color="auto"/>
              <w:bottom w:val="single" w:sz="4" w:space="0" w:color="auto"/>
              <w:right w:val="single" w:sz="4" w:space="0" w:color="auto"/>
            </w:tcBorders>
            <w:vAlign w:val="center"/>
          </w:tcPr>
          <w:p w14:paraId="5B7E3EAC" w14:textId="5BA33B84" w:rsidR="00704819" w:rsidRPr="00704819" w:rsidRDefault="00704819" w:rsidP="00704819">
            <w:pPr>
              <w:spacing w:after="0" w:line="240" w:lineRule="auto"/>
            </w:pPr>
            <w:r>
              <w:t>Headteacher</w:t>
            </w:r>
          </w:p>
        </w:tc>
      </w:tr>
      <w:tr w:rsidR="00704819" w:rsidRPr="00704819" w14:paraId="47F6526E" w14:textId="77777777" w:rsidTr="00704819">
        <w:trPr>
          <w:trHeight w:val="553"/>
        </w:trPr>
        <w:tc>
          <w:tcPr>
            <w:tcW w:w="3969" w:type="dxa"/>
            <w:tcBorders>
              <w:top w:val="single" w:sz="4" w:space="0" w:color="auto"/>
              <w:left w:val="single" w:sz="4" w:space="0" w:color="auto"/>
              <w:bottom w:val="single" w:sz="4" w:space="0" w:color="auto"/>
              <w:right w:val="single" w:sz="4" w:space="0" w:color="auto"/>
            </w:tcBorders>
            <w:hideMark/>
          </w:tcPr>
          <w:p w14:paraId="009DA621" w14:textId="77777777" w:rsidR="00704819" w:rsidRPr="00704819" w:rsidRDefault="00704819" w:rsidP="00704819">
            <w:pPr>
              <w:spacing w:after="0" w:line="240" w:lineRule="auto"/>
              <w:rPr>
                <w:b/>
                <w:bCs/>
                <w:sz w:val="28"/>
                <w:szCs w:val="28"/>
              </w:rPr>
            </w:pPr>
            <w:r w:rsidRPr="00704819">
              <w:rPr>
                <w:b/>
                <w:bCs/>
                <w:sz w:val="28"/>
                <w:szCs w:val="28"/>
              </w:rPr>
              <w:t>Next Review Date</w:t>
            </w:r>
          </w:p>
        </w:tc>
        <w:tc>
          <w:tcPr>
            <w:tcW w:w="5103" w:type="dxa"/>
            <w:tcBorders>
              <w:top w:val="single" w:sz="4" w:space="0" w:color="auto"/>
              <w:left w:val="single" w:sz="4" w:space="0" w:color="auto"/>
              <w:bottom w:val="single" w:sz="4" w:space="0" w:color="auto"/>
              <w:right w:val="single" w:sz="4" w:space="0" w:color="auto"/>
            </w:tcBorders>
            <w:vAlign w:val="center"/>
          </w:tcPr>
          <w:p w14:paraId="3AFAF0D8" w14:textId="4C655CC1" w:rsidR="00704819" w:rsidRPr="00704819" w:rsidRDefault="00704819" w:rsidP="00704819">
            <w:pPr>
              <w:spacing w:after="0" w:line="240" w:lineRule="auto"/>
            </w:pPr>
            <w:r>
              <w:t>September 2027</w:t>
            </w:r>
          </w:p>
        </w:tc>
      </w:tr>
      <w:tr w:rsidR="00704819" w:rsidRPr="00704819" w14:paraId="2832DFA4" w14:textId="77777777">
        <w:trPr>
          <w:trHeight w:val="586"/>
        </w:trPr>
        <w:tc>
          <w:tcPr>
            <w:tcW w:w="3969" w:type="dxa"/>
            <w:tcBorders>
              <w:top w:val="single" w:sz="4" w:space="0" w:color="auto"/>
              <w:left w:val="single" w:sz="4" w:space="0" w:color="auto"/>
              <w:bottom w:val="single" w:sz="4" w:space="0" w:color="auto"/>
              <w:right w:val="single" w:sz="4" w:space="0" w:color="auto"/>
            </w:tcBorders>
            <w:hideMark/>
          </w:tcPr>
          <w:p w14:paraId="4FC52199" w14:textId="77777777" w:rsidR="00704819" w:rsidRPr="00704819" w:rsidRDefault="00704819" w:rsidP="00704819">
            <w:pPr>
              <w:spacing w:after="0" w:line="240" w:lineRule="auto"/>
              <w:rPr>
                <w:b/>
                <w:bCs/>
                <w:sz w:val="28"/>
                <w:szCs w:val="28"/>
              </w:rPr>
            </w:pPr>
            <w:r w:rsidRPr="00704819">
              <w:rPr>
                <w:b/>
                <w:bCs/>
                <w:sz w:val="28"/>
                <w:szCs w:val="28"/>
              </w:rPr>
              <w:t>Version released Spring 2026</w:t>
            </w:r>
          </w:p>
        </w:tc>
        <w:tc>
          <w:tcPr>
            <w:tcW w:w="5103" w:type="dxa"/>
            <w:tcBorders>
              <w:top w:val="single" w:sz="4" w:space="0" w:color="auto"/>
              <w:left w:val="single" w:sz="4" w:space="0" w:color="auto"/>
              <w:bottom w:val="single" w:sz="4" w:space="0" w:color="auto"/>
              <w:right w:val="single" w:sz="4" w:space="0" w:color="auto"/>
            </w:tcBorders>
          </w:tcPr>
          <w:p w14:paraId="58A6CA0A" w14:textId="77777777" w:rsidR="00704819" w:rsidRPr="00704819" w:rsidRDefault="00704819" w:rsidP="00704819">
            <w:pPr>
              <w:spacing w:after="0" w:line="240" w:lineRule="auto"/>
            </w:pPr>
            <w:r w:rsidRPr="00704819">
              <w:t>Minor amends indicated in</w:t>
            </w:r>
            <w:r w:rsidRPr="00704819">
              <w:rPr>
                <w:color w:val="4EBE99"/>
              </w:rPr>
              <w:t xml:space="preserve"> green</w:t>
            </w:r>
            <w:r w:rsidRPr="00704819">
              <w:t xml:space="preserve"> text</w:t>
            </w:r>
          </w:p>
          <w:p w14:paraId="11A1CB36" w14:textId="77777777" w:rsidR="00704819" w:rsidRPr="00704819" w:rsidRDefault="00704819" w:rsidP="00704819">
            <w:pPr>
              <w:spacing w:after="0" w:line="240" w:lineRule="auto"/>
            </w:pPr>
          </w:p>
          <w:p w14:paraId="06FD8779" w14:textId="77777777" w:rsidR="00704819" w:rsidRPr="00704819" w:rsidRDefault="00704819" w:rsidP="00704819">
            <w:pPr>
              <w:spacing w:after="0" w:line="240" w:lineRule="auto"/>
              <w:rPr>
                <w:color w:val="00B050"/>
              </w:rPr>
            </w:pPr>
            <w:r w:rsidRPr="00704819">
              <w:rPr>
                <w:color w:val="00B050"/>
              </w:rPr>
              <w:t>3.1 Governors: included risk management </w:t>
            </w:r>
          </w:p>
          <w:p w14:paraId="4742F0EB" w14:textId="77777777" w:rsidR="00704819" w:rsidRPr="00704819" w:rsidRDefault="00704819" w:rsidP="00704819">
            <w:pPr>
              <w:spacing w:after="0" w:line="240" w:lineRule="auto"/>
              <w:rPr>
                <w:color w:val="00B050"/>
              </w:rPr>
            </w:pPr>
            <w:r w:rsidRPr="00704819">
              <w:rPr>
                <w:color w:val="00B050"/>
              </w:rPr>
              <w:t>3.4 DSL: reworded to align to the DfE digital standards. </w:t>
            </w:r>
          </w:p>
          <w:p w14:paraId="6E21378B" w14:textId="77777777" w:rsidR="00704819" w:rsidRPr="00704819" w:rsidRDefault="00704819" w:rsidP="00704819">
            <w:pPr>
              <w:spacing w:after="0" w:line="240" w:lineRule="auto"/>
              <w:rPr>
                <w:color w:val="00B050"/>
              </w:rPr>
            </w:pPr>
            <w:r w:rsidRPr="00704819">
              <w:rPr>
                <w:color w:val="00B050"/>
              </w:rPr>
              <w:t>5 Risk Management: added “appropriate action to meet the DfE’s Cyber Security Standards by 2030” </w:t>
            </w:r>
          </w:p>
          <w:p w14:paraId="0B5CB6FA" w14:textId="77777777" w:rsidR="00704819" w:rsidRPr="00704819" w:rsidRDefault="00704819" w:rsidP="00704819">
            <w:pPr>
              <w:spacing w:after="0" w:line="240" w:lineRule="auto"/>
              <w:rPr>
                <w:color w:val="00B050"/>
              </w:rPr>
            </w:pPr>
            <w:r w:rsidRPr="00704819">
              <w:rPr>
                <w:color w:val="00B050"/>
              </w:rPr>
              <w:t>5.1 Risk Identification: “including cybercrime, operational disruption and data breach impacts” added for clarity </w:t>
            </w:r>
          </w:p>
          <w:p w14:paraId="7EE44273" w14:textId="77777777" w:rsidR="00704819" w:rsidRPr="00704819" w:rsidRDefault="00704819" w:rsidP="00704819">
            <w:pPr>
              <w:spacing w:after="0" w:line="240" w:lineRule="auto"/>
              <w:rPr>
                <w:color w:val="00B050"/>
              </w:rPr>
            </w:pPr>
            <w:r w:rsidRPr="00704819">
              <w:rPr>
                <w:color w:val="00B050"/>
              </w:rPr>
              <w:t>7 Incident Response: recovery and post incident review added for alignment. Added reference to DPIA process. </w:t>
            </w:r>
          </w:p>
          <w:p w14:paraId="15D6275F" w14:textId="77777777" w:rsidR="00704819" w:rsidRPr="00704819" w:rsidRDefault="00704819" w:rsidP="00704819">
            <w:pPr>
              <w:spacing w:after="0" w:line="240" w:lineRule="auto"/>
              <w:rPr>
                <w:color w:val="00B050"/>
              </w:rPr>
            </w:pPr>
            <w:r w:rsidRPr="00704819">
              <w:rPr>
                <w:color w:val="00B050"/>
              </w:rPr>
              <w:t>8 Device Security: “Smart phone” added </w:t>
            </w:r>
          </w:p>
          <w:p w14:paraId="53B12913" w14:textId="77777777" w:rsidR="00704819" w:rsidRPr="00704819" w:rsidRDefault="00704819" w:rsidP="00704819">
            <w:pPr>
              <w:spacing w:after="0" w:line="240" w:lineRule="auto"/>
              <w:rPr>
                <w:color w:val="00B050"/>
              </w:rPr>
            </w:pPr>
            <w:r w:rsidRPr="00704819">
              <w:rPr>
                <w:color w:val="00B050"/>
              </w:rPr>
              <w:t>10.1 “this is audited termly” added in line with DfE standards </w:t>
            </w:r>
          </w:p>
          <w:p w14:paraId="4E819545" w14:textId="77777777" w:rsidR="00704819" w:rsidRPr="00704819" w:rsidRDefault="00704819" w:rsidP="00704819">
            <w:pPr>
              <w:spacing w:after="0" w:line="240" w:lineRule="auto"/>
              <w:rPr>
                <w:color w:val="00B050"/>
              </w:rPr>
            </w:pPr>
            <w:r w:rsidRPr="00704819">
              <w:rPr>
                <w:color w:val="00B050"/>
              </w:rPr>
              <w:t>10.1.2 Device Start, Mover and Leaver process: Linked to the Loaned IT Equipment section of the IT AUP 2026. </w:t>
            </w:r>
          </w:p>
          <w:p w14:paraId="5C4849F6" w14:textId="77777777" w:rsidR="00704819" w:rsidRPr="00704819" w:rsidRDefault="00704819" w:rsidP="00704819">
            <w:pPr>
              <w:spacing w:after="0" w:line="240" w:lineRule="auto"/>
              <w:rPr>
                <w:color w:val="00B050"/>
              </w:rPr>
            </w:pPr>
            <w:r w:rsidRPr="00704819">
              <w:rPr>
                <w:color w:val="00B050"/>
              </w:rPr>
              <w:t>Added “a documented process is in place to ensure all issued IT equipment is collected from”</w:t>
            </w:r>
          </w:p>
          <w:p w14:paraId="5C4A50A9" w14:textId="77777777" w:rsidR="00704819" w:rsidRPr="00704819" w:rsidRDefault="00704819" w:rsidP="00704819">
            <w:pPr>
              <w:spacing w:after="0" w:line="240" w:lineRule="auto"/>
              <w:rPr>
                <w:color w:val="00B050"/>
              </w:rPr>
            </w:pPr>
            <w:r w:rsidRPr="00704819">
              <w:rPr>
                <w:color w:val="00B050"/>
              </w:rPr>
              <w:t>11 Backup: sentence about RPA insurance T&amp;C added. </w:t>
            </w:r>
          </w:p>
          <w:p w14:paraId="2A054B9F" w14:textId="77777777" w:rsidR="00704819" w:rsidRPr="00704819" w:rsidRDefault="00704819" w:rsidP="00704819">
            <w:pPr>
              <w:spacing w:after="0" w:line="240" w:lineRule="auto"/>
            </w:pPr>
          </w:p>
        </w:tc>
      </w:tr>
    </w:tbl>
    <w:p w14:paraId="42BA57FE" w14:textId="77777777" w:rsidR="00704819" w:rsidRPr="00704819" w:rsidRDefault="00704819" w:rsidP="00704819">
      <w:pPr>
        <w:spacing w:line="256" w:lineRule="auto"/>
        <w:rPr>
          <w:rFonts w:cs="Arial"/>
          <w:kern w:val="2"/>
          <w14:ligatures w14:val="standardContextual"/>
        </w:rPr>
      </w:pPr>
    </w:p>
    <w:p w14:paraId="01CE74B5" w14:textId="77777777" w:rsidR="00704819" w:rsidRPr="00704819" w:rsidRDefault="00704819" w:rsidP="00704819">
      <w:pPr>
        <w:spacing w:line="256" w:lineRule="auto"/>
        <w:rPr>
          <w:rFonts w:cs="Arial"/>
          <w:kern w:val="2"/>
          <w14:ligatures w14:val="standardContextual"/>
        </w:rPr>
      </w:pPr>
    </w:p>
    <w:p w14:paraId="685FF787" w14:textId="77777777" w:rsidR="00704819" w:rsidRPr="00C72D60" w:rsidRDefault="00704819" w:rsidP="00704819">
      <w:pPr>
        <w:spacing w:line="256" w:lineRule="auto"/>
        <w:rPr>
          <w:rFonts w:cs="Calibri"/>
          <w:kern w:val="2"/>
          <w:sz w:val="24"/>
          <w:szCs w:val="24"/>
          <w14:ligatures w14:val="standardContextual"/>
        </w:rPr>
      </w:pPr>
      <w:r w:rsidRPr="00C72D60">
        <w:rPr>
          <w:rFonts w:cs="Calibri"/>
          <w:kern w:val="2"/>
          <w:sz w:val="24"/>
          <w:szCs w:val="24"/>
          <w14:ligatures w14:val="standardContextual"/>
        </w:rPr>
        <w:lastRenderedPageBreak/>
        <w:t>This document will be reviewed annually, after a significant cyber event, and following significant changes made to the law.</w:t>
      </w:r>
    </w:p>
    <w:p w14:paraId="44A7E397" w14:textId="77777777" w:rsidR="00704819" w:rsidRPr="00C72D60" w:rsidRDefault="00704819" w:rsidP="00704819">
      <w:pPr>
        <w:spacing w:line="256" w:lineRule="auto"/>
        <w:rPr>
          <w:kern w:val="2"/>
          <w14:ligatures w14:val="standardContextual"/>
        </w:rPr>
      </w:pPr>
      <w:bookmarkStart w:id="7" w:name="_Hlk97299262"/>
      <w:r w:rsidRPr="00C72D60">
        <w:rPr>
          <w:rFonts w:cs="Calibri"/>
          <w:kern w:val="2"/>
          <w:sz w:val="24"/>
          <w:szCs w:val="24"/>
          <w14:ligatures w14:val="standardContextual"/>
        </w:rPr>
        <w:t xml:space="preserve">Guidance from the Department for Education about school policies can be found here: </w:t>
      </w:r>
      <w:hyperlink r:id="rId13" w:history="1">
        <w:r w:rsidRPr="00C72D60">
          <w:rPr>
            <w:rFonts w:cs="Arial"/>
            <w:color w:val="0563C1"/>
            <w:kern w:val="2"/>
            <w:u w:val="single"/>
            <w14:ligatures w14:val="standardContextual"/>
          </w:rPr>
          <w:t>https://www.gov.uk/government/publications/statutory-policies-for-schools-and-academy-trusts/statutory-policies-for-schools-and-academy-trusts</w:t>
        </w:r>
      </w:hyperlink>
      <w:bookmarkEnd w:id="7"/>
    </w:p>
    <w:p w14:paraId="7377E0DC" w14:textId="334DB5C7" w:rsidR="00704819" w:rsidRPr="00C72D60" w:rsidRDefault="00704819" w:rsidP="00704819">
      <w:pPr>
        <w:spacing w:line="256" w:lineRule="auto"/>
        <w:rPr>
          <w:kern w:val="2"/>
          <w14:ligatures w14:val="standardContextual"/>
        </w:rPr>
      </w:pPr>
      <w:r w:rsidRPr="00C72D60">
        <w:br w:type="page"/>
      </w:r>
    </w:p>
    <w:p w14:paraId="58FA3CD9" w14:textId="77777777" w:rsidR="00704819" w:rsidRPr="00C72D60" w:rsidRDefault="00704819" w:rsidP="00704819">
      <w:pPr>
        <w:spacing w:line="256" w:lineRule="auto"/>
        <w:rPr>
          <w:rFonts w:eastAsia="Yu Mincho" w:cs="Arial"/>
          <w:b/>
          <w:spacing w:val="15"/>
          <w:kern w:val="2"/>
          <w:sz w:val="32"/>
          <w14:ligatures w14:val="standardContextual"/>
        </w:rPr>
      </w:pPr>
      <w:r w:rsidRPr="00C72D60">
        <w:rPr>
          <w:rFonts w:eastAsia="Yu Mincho" w:cs="Arial"/>
          <w:b/>
          <w:spacing w:val="15"/>
          <w:kern w:val="2"/>
          <w:sz w:val="32"/>
          <w14:ligatures w14:val="standardContextual"/>
        </w:rPr>
        <w:t>Contents</w:t>
      </w:r>
    </w:p>
    <w:p w14:paraId="12FD4473"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r w:rsidRPr="00350160">
        <w:rPr>
          <w:kern w:val="2"/>
          <w14:ligatures w14:val="standardContextual"/>
        </w:rPr>
        <w:fldChar w:fldCharType="begin"/>
      </w:r>
      <w:r w:rsidRPr="00350160">
        <w:rPr>
          <w:kern w:val="2"/>
          <w14:ligatures w14:val="standardContextual"/>
        </w:rPr>
        <w:instrText xml:space="preserve"> TOC \o "1-3" \h \z \u </w:instrText>
      </w:r>
      <w:r w:rsidRPr="00350160">
        <w:rPr>
          <w:kern w:val="2"/>
          <w14:ligatures w14:val="standardContextual"/>
        </w:rPr>
        <w:fldChar w:fldCharType="separate"/>
      </w:r>
      <w:hyperlink r:id="rId14" w:anchor="_Toc226624014" w:history="1">
        <w:r w:rsidRPr="00350160">
          <w:rPr>
            <w:rFonts w:cs="Arial"/>
            <w:noProof/>
            <w:kern w:val="2"/>
            <w:u w:val="single"/>
            <w14:ligatures w14:val="standardContextual"/>
          </w:rPr>
          <w:t>1</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Introduction</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_Toc226624014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6</w:t>
        </w:r>
        <w:r w:rsidRPr="00350160">
          <w:rPr>
            <w:rFonts w:cs="Arial"/>
            <w:noProof/>
            <w:webHidden/>
            <w:kern w:val="2"/>
            <w14:ligatures w14:val="standardContextual"/>
          </w:rPr>
          <w:fldChar w:fldCharType="end"/>
        </w:r>
      </w:hyperlink>
    </w:p>
    <w:p w14:paraId="1937ADAC"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15" w:anchor="_Toc226624015" w:history="1">
        <w:r w:rsidRPr="00350160">
          <w:rPr>
            <w:rFonts w:cs="Arial"/>
            <w:noProof/>
            <w:kern w:val="2"/>
            <w:u w:val="single"/>
            <w14:ligatures w14:val="standardContextual"/>
          </w:rPr>
          <w:t>1.1</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Purpose</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_Toc226624015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6</w:t>
        </w:r>
        <w:r w:rsidRPr="00350160">
          <w:rPr>
            <w:rFonts w:cs="Arial"/>
            <w:noProof/>
            <w:webHidden/>
            <w:kern w:val="2"/>
            <w14:ligatures w14:val="standardContextual"/>
          </w:rPr>
          <w:fldChar w:fldCharType="end"/>
        </w:r>
      </w:hyperlink>
    </w:p>
    <w:p w14:paraId="080E5450"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hyperlink r:id="rId16" w:anchor="_Toc226624016" w:history="1">
        <w:r w:rsidRPr="00350160">
          <w:rPr>
            <w:rFonts w:cs="Arial"/>
            <w:noProof/>
            <w:kern w:val="2"/>
            <w:u w:val="single"/>
            <w14:ligatures w14:val="standardContextual"/>
          </w:rPr>
          <w:t>2</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Scope</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_Toc226624016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6</w:t>
        </w:r>
        <w:r w:rsidRPr="00350160">
          <w:rPr>
            <w:rFonts w:cs="Arial"/>
            <w:noProof/>
            <w:webHidden/>
            <w:kern w:val="2"/>
            <w14:ligatures w14:val="standardContextual"/>
          </w:rPr>
          <w:fldChar w:fldCharType="end"/>
        </w:r>
      </w:hyperlink>
    </w:p>
    <w:p w14:paraId="28C536B7"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hyperlink r:id="rId17" w:anchor="_Toc226624017" w:history="1">
        <w:r w:rsidRPr="00350160">
          <w:rPr>
            <w:rFonts w:cs="Arial"/>
            <w:noProof/>
            <w:kern w:val="2"/>
            <w:u w:val="single"/>
            <w14:ligatures w14:val="standardContextual"/>
          </w:rPr>
          <w:t>3</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Roles and responsibilities</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_Toc226624017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6</w:t>
        </w:r>
        <w:r w:rsidRPr="00350160">
          <w:rPr>
            <w:rFonts w:cs="Arial"/>
            <w:noProof/>
            <w:webHidden/>
            <w:kern w:val="2"/>
            <w14:ligatures w14:val="standardContextual"/>
          </w:rPr>
          <w:fldChar w:fldCharType="end"/>
        </w:r>
      </w:hyperlink>
    </w:p>
    <w:p w14:paraId="30D0C00E" w14:textId="004592F5"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18" w:anchor="_Toc226624018" w:history="1">
        <w:r w:rsidRPr="00350160">
          <w:rPr>
            <w:rFonts w:cs="Arial"/>
            <w:noProof/>
            <w:kern w:val="2"/>
            <w:u w:val="single"/>
            <w14:ligatures w14:val="standardContextual"/>
          </w:rPr>
          <w:t>3.1</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Governors</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_Toc226624018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6</w:t>
        </w:r>
        <w:r w:rsidRPr="00350160">
          <w:rPr>
            <w:rFonts w:cs="Arial"/>
            <w:noProof/>
            <w:webHidden/>
            <w:kern w:val="2"/>
            <w14:ligatures w14:val="standardContextual"/>
          </w:rPr>
          <w:fldChar w:fldCharType="end"/>
        </w:r>
      </w:hyperlink>
    </w:p>
    <w:p w14:paraId="5364AE0E" w14:textId="35F504C9"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19" w:anchor="_Toc226624019" w:history="1">
        <w:r w:rsidRPr="00350160">
          <w:rPr>
            <w:rFonts w:cs="Arial"/>
            <w:noProof/>
            <w:kern w:val="2"/>
            <w:u w:val="single"/>
            <w14:ligatures w14:val="standardContextual"/>
          </w:rPr>
          <w:t>3.2</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Headteacher</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_Toc226624019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7</w:t>
        </w:r>
        <w:r w:rsidRPr="00350160">
          <w:rPr>
            <w:rFonts w:cs="Arial"/>
            <w:noProof/>
            <w:webHidden/>
            <w:kern w:val="2"/>
            <w14:ligatures w14:val="standardContextual"/>
          </w:rPr>
          <w:fldChar w:fldCharType="end"/>
        </w:r>
      </w:hyperlink>
    </w:p>
    <w:p w14:paraId="5876282D"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20" w:anchor="_Toc226624020" w:history="1">
        <w:r w:rsidRPr="00350160">
          <w:rPr>
            <w:rFonts w:cs="Arial"/>
            <w:noProof/>
            <w:kern w:val="2"/>
            <w:u w:val="single"/>
            <w14:ligatures w14:val="standardContextual"/>
          </w:rPr>
          <w:t>3.3</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Digital Lead</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_Toc226624020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7</w:t>
        </w:r>
        <w:r w:rsidRPr="00350160">
          <w:rPr>
            <w:rFonts w:cs="Arial"/>
            <w:noProof/>
            <w:webHidden/>
            <w:kern w:val="2"/>
            <w14:ligatures w14:val="standardContextual"/>
          </w:rPr>
          <w:fldChar w:fldCharType="end"/>
        </w:r>
      </w:hyperlink>
    </w:p>
    <w:p w14:paraId="47F01F10"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21" w:anchor="_Toc226624021" w:history="1">
        <w:r w:rsidRPr="00350160">
          <w:rPr>
            <w:rFonts w:cs="Arial"/>
            <w:noProof/>
            <w:kern w:val="2"/>
            <w:u w:val="single"/>
            <w14:ligatures w14:val="standardContextual"/>
          </w:rPr>
          <w:t>3.4</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Designated Safeguarding Lead (DSL)</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_Toc226624021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7</w:t>
        </w:r>
        <w:r w:rsidRPr="00350160">
          <w:rPr>
            <w:rFonts w:cs="Arial"/>
            <w:noProof/>
            <w:webHidden/>
            <w:kern w:val="2"/>
            <w14:ligatures w14:val="standardContextual"/>
          </w:rPr>
          <w:fldChar w:fldCharType="end"/>
        </w:r>
      </w:hyperlink>
    </w:p>
    <w:p w14:paraId="61E4850C"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22" w:anchor="_Toc226624022" w:history="1">
        <w:r w:rsidRPr="00350160">
          <w:rPr>
            <w:rFonts w:cs="Arial"/>
            <w:noProof/>
            <w:kern w:val="2"/>
            <w:u w:val="single"/>
            <w14:ligatures w14:val="standardContextual"/>
          </w:rPr>
          <w:t>3.5</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All Staff and Volunteers</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_Toc226624022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7</w:t>
        </w:r>
        <w:r w:rsidRPr="00350160">
          <w:rPr>
            <w:rFonts w:cs="Arial"/>
            <w:noProof/>
            <w:webHidden/>
            <w:kern w:val="2"/>
            <w14:ligatures w14:val="standardContextual"/>
          </w:rPr>
          <w:fldChar w:fldCharType="end"/>
        </w:r>
      </w:hyperlink>
    </w:p>
    <w:p w14:paraId="16D10E34"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23" w:anchor="_Toc226624023" w:history="1">
        <w:r w:rsidRPr="00350160">
          <w:rPr>
            <w:rFonts w:cs="Arial"/>
            <w:noProof/>
            <w:kern w:val="2"/>
            <w:u w:val="single"/>
            <w14:ligatures w14:val="standardContextual"/>
          </w:rPr>
          <w:t>3.6</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Parents</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_Toc226624023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8</w:t>
        </w:r>
        <w:r w:rsidRPr="00350160">
          <w:rPr>
            <w:rFonts w:cs="Arial"/>
            <w:noProof/>
            <w:webHidden/>
            <w:kern w:val="2"/>
            <w14:ligatures w14:val="standardContextual"/>
          </w:rPr>
          <w:fldChar w:fldCharType="end"/>
        </w:r>
      </w:hyperlink>
    </w:p>
    <w:p w14:paraId="6D1AA97E"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24" w:anchor="_Toc226624024" w:history="1">
        <w:r w:rsidRPr="00350160">
          <w:rPr>
            <w:rFonts w:cs="Arial"/>
            <w:noProof/>
            <w:kern w:val="2"/>
            <w:u w:val="single"/>
            <w14:ligatures w14:val="standardContextual"/>
          </w:rPr>
          <w:t>3.7</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Visitors</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_Toc226624024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8</w:t>
        </w:r>
        <w:r w:rsidRPr="00350160">
          <w:rPr>
            <w:rFonts w:cs="Arial"/>
            <w:noProof/>
            <w:webHidden/>
            <w:kern w:val="2"/>
            <w14:ligatures w14:val="standardContextual"/>
          </w:rPr>
          <w:fldChar w:fldCharType="end"/>
        </w:r>
      </w:hyperlink>
    </w:p>
    <w:p w14:paraId="32E5475A"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hyperlink r:id="rId25" w:anchor="_Toc226624025" w:history="1">
        <w:r w:rsidRPr="00350160">
          <w:rPr>
            <w:rFonts w:cs="Arial"/>
            <w:noProof/>
            <w:kern w:val="2"/>
            <w:u w:val="single"/>
            <w14:ligatures w14:val="standardContextual"/>
          </w:rPr>
          <w:t>4</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Regulatory requirements -</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_Toc226624025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8</w:t>
        </w:r>
        <w:r w:rsidRPr="00350160">
          <w:rPr>
            <w:rFonts w:cs="Arial"/>
            <w:noProof/>
            <w:webHidden/>
            <w:kern w:val="2"/>
            <w14:ligatures w14:val="standardContextual"/>
          </w:rPr>
          <w:fldChar w:fldCharType="end"/>
        </w:r>
      </w:hyperlink>
    </w:p>
    <w:p w14:paraId="20EF15D9"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hyperlink r:id="rId26" w:anchor="_Toc226624026" w:history="1">
        <w:r w:rsidRPr="00350160">
          <w:rPr>
            <w:rFonts w:cs="Arial"/>
            <w:noProof/>
            <w:kern w:val="2"/>
            <w:u w:val="single"/>
            <w14:ligatures w14:val="standardContextual"/>
          </w:rPr>
          <w:t>5</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Risk Management</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_Toc226624026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8</w:t>
        </w:r>
        <w:r w:rsidRPr="00350160">
          <w:rPr>
            <w:rFonts w:cs="Arial"/>
            <w:noProof/>
            <w:webHidden/>
            <w:kern w:val="2"/>
            <w14:ligatures w14:val="standardContextual"/>
          </w:rPr>
          <w:fldChar w:fldCharType="end"/>
        </w:r>
      </w:hyperlink>
    </w:p>
    <w:p w14:paraId="0F25EA9F"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27" w:anchor="_Toc226624027" w:history="1">
        <w:r w:rsidRPr="00350160">
          <w:rPr>
            <w:rFonts w:cs="Arial"/>
            <w:noProof/>
            <w:kern w:val="2"/>
            <w:u w:val="single"/>
            <w14:ligatures w14:val="standardContextual"/>
          </w:rPr>
          <w:t>5.1</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Risk identification</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_Toc226624027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8</w:t>
        </w:r>
        <w:r w:rsidRPr="00350160">
          <w:rPr>
            <w:rFonts w:cs="Arial"/>
            <w:noProof/>
            <w:webHidden/>
            <w:kern w:val="2"/>
            <w14:ligatures w14:val="standardContextual"/>
          </w:rPr>
          <w:fldChar w:fldCharType="end"/>
        </w:r>
      </w:hyperlink>
    </w:p>
    <w:p w14:paraId="3CA67F7F"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28" w:anchor="_Toc226624028" w:history="1">
        <w:r w:rsidRPr="00350160">
          <w:rPr>
            <w:rFonts w:cs="Arial"/>
            <w:noProof/>
            <w:kern w:val="2"/>
            <w:u w:val="single"/>
            <w14:ligatures w14:val="standardContextual"/>
          </w:rPr>
          <w:t>5.2</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Risk analysis/evaluation</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_Toc226624028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9</w:t>
        </w:r>
        <w:r w:rsidRPr="00350160">
          <w:rPr>
            <w:rFonts w:cs="Arial"/>
            <w:noProof/>
            <w:webHidden/>
            <w:kern w:val="2"/>
            <w14:ligatures w14:val="standardContextual"/>
          </w:rPr>
          <w:fldChar w:fldCharType="end"/>
        </w:r>
      </w:hyperlink>
    </w:p>
    <w:p w14:paraId="5A760BA5"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29" w:anchor="_Toc226624029" w:history="1">
        <w:r w:rsidRPr="00350160">
          <w:rPr>
            <w:rFonts w:cs="Arial"/>
            <w:noProof/>
            <w:kern w:val="2"/>
            <w:u w:val="single"/>
            <w14:ligatures w14:val="standardContextual"/>
          </w:rPr>
          <w:t>5.3</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Risk treatment</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_Toc226624029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9</w:t>
        </w:r>
        <w:r w:rsidRPr="00350160">
          <w:rPr>
            <w:rFonts w:cs="Arial"/>
            <w:noProof/>
            <w:webHidden/>
            <w:kern w:val="2"/>
            <w14:ligatures w14:val="standardContextual"/>
          </w:rPr>
          <w:fldChar w:fldCharType="end"/>
        </w:r>
      </w:hyperlink>
    </w:p>
    <w:p w14:paraId="7DA990FB"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hyperlink r:id="rId30" w:anchor="_Toc226624030" w:history="1">
        <w:r w:rsidRPr="00350160">
          <w:rPr>
            <w:rFonts w:cs="Arial"/>
            <w:noProof/>
            <w:kern w:val="2"/>
            <w:u w:val="single"/>
            <w14:ligatures w14:val="standardContextual"/>
          </w:rPr>
          <w:t>6</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Data Protection</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_Toc226624030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9</w:t>
        </w:r>
        <w:r w:rsidRPr="00350160">
          <w:rPr>
            <w:rFonts w:cs="Arial"/>
            <w:noProof/>
            <w:webHidden/>
            <w:kern w:val="2"/>
            <w14:ligatures w14:val="standardContextual"/>
          </w:rPr>
          <w:fldChar w:fldCharType="end"/>
        </w:r>
      </w:hyperlink>
    </w:p>
    <w:p w14:paraId="6D2BD76E"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hyperlink r:id="rId31" w:anchor="_Toc226624031" w:history="1">
        <w:r w:rsidRPr="00350160">
          <w:rPr>
            <w:rFonts w:cs="Arial"/>
            <w:noProof/>
            <w:kern w:val="2"/>
            <w:u w:val="single"/>
            <w14:ligatures w14:val="standardContextual"/>
          </w:rPr>
          <w:t>7</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Incident Response</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_Toc226624031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9</w:t>
        </w:r>
        <w:r w:rsidRPr="00350160">
          <w:rPr>
            <w:rFonts w:cs="Arial"/>
            <w:noProof/>
            <w:webHidden/>
            <w:kern w:val="2"/>
            <w14:ligatures w14:val="standardContextual"/>
          </w:rPr>
          <w:fldChar w:fldCharType="end"/>
        </w:r>
      </w:hyperlink>
    </w:p>
    <w:p w14:paraId="45F486AE"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32" w:anchor="_Toc226624032" w:history="1">
        <w:r w:rsidRPr="00350160">
          <w:rPr>
            <w:rFonts w:cs="Arial"/>
            <w:noProof/>
            <w:kern w:val="2"/>
            <w:u w:val="single"/>
            <w14:ligatures w14:val="standardContextual"/>
          </w:rPr>
          <w:t>7.1</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Incident reporting procedures</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_Toc226624032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10</w:t>
        </w:r>
        <w:r w:rsidRPr="00350160">
          <w:rPr>
            <w:rFonts w:cs="Arial"/>
            <w:noProof/>
            <w:webHidden/>
            <w:kern w:val="2"/>
            <w14:ligatures w14:val="standardContextual"/>
          </w:rPr>
          <w:fldChar w:fldCharType="end"/>
        </w:r>
      </w:hyperlink>
    </w:p>
    <w:p w14:paraId="50DF9475"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33" w:anchor="_Toc226624033" w:history="1">
        <w:r w:rsidRPr="00350160">
          <w:rPr>
            <w:rFonts w:cs="Arial"/>
            <w:noProof/>
            <w:kern w:val="2"/>
            <w:u w:val="single"/>
            <w14:ligatures w14:val="standardContextual"/>
          </w:rPr>
          <w:t>7.2</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Response and Investigation</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_Toc226624033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10</w:t>
        </w:r>
        <w:r w:rsidRPr="00350160">
          <w:rPr>
            <w:rFonts w:cs="Arial"/>
            <w:noProof/>
            <w:webHidden/>
            <w:kern w:val="2"/>
            <w14:ligatures w14:val="standardContextual"/>
          </w:rPr>
          <w:fldChar w:fldCharType="end"/>
        </w:r>
      </w:hyperlink>
    </w:p>
    <w:p w14:paraId="2C4F1EC7"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34" w:anchor="_Toc226624034" w:history="1">
        <w:r w:rsidRPr="00350160">
          <w:rPr>
            <w:rFonts w:cs="Arial"/>
            <w:noProof/>
            <w:kern w:val="2"/>
            <w:u w:val="single"/>
            <w14:ligatures w14:val="standardContextual"/>
          </w:rPr>
          <w:t>7.3</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Containment and Eradication</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_Toc226624034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10</w:t>
        </w:r>
        <w:r w:rsidRPr="00350160">
          <w:rPr>
            <w:rFonts w:cs="Arial"/>
            <w:noProof/>
            <w:webHidden/>
            <w:kern w:val="2"/>
            <w14:ligatures w14:val="standardContextual"/>
          </w:rPr>
          <w:fldChar w:fldCharType="end"/>
        </w:r>
      </w:hyperlink>
    </w:p>
    <w:p w14:paraId="725C7CB3"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35" w:anchor="_Toc226624035" w:history="1">
        <w:r w:rsidRPr="00350160">
          <w:rPr>
            <w:rFonts w:cs="Arial"/>
            <w:noProof/>
            <w:kern w:val="2"/>
            <w:u w:val="single"/>
            <w14:ligatures w14:val="standardContextual"/>
          </w:rPr>
          <w:t>7.4</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Recovery</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_Toc226624035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11</w:t>
        </w:r>
        <w:r w:rsidRPr="00350160">
          <w:rPr>
            <w:rFonts w:cs="Arial"/>
            <w:noProof/>
            <w:webHidden/>
            <w:kern w:val="2"/>
            <w14:ligatures w14:val="standardContextual"/>
          </w:rPr>
          <w:fldChar w:fldCharType="end"/>
        </w:r>
      </w:hyperlink>
    </w:p>
    <w:p w14:paraId="6128D902"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36" w:anchor="_Toc226624036" w:history="1">
        <w:r w:rsidRPr="00350160">
          <w:rPr>
            <w:rFonts w:cs="Arial"/>
            <w:noProof/>
            <w:kern w:val="2"/>
            <w:u w:val="single"/>
            <w14:ligatures w14:val="standardContextual"/>
          </w:rPr>
          <w:t>7.5</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Lessons Learned</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_Toc226624036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11</w:t>
        </w:r>
        <w:r w:rsidRPr="00350160">
          <w:rPr>
            <w:rFonts w:cs="Arial"/>
            <w:noProof/>
            <w:webHidden/>
            <w:kern w:val="2"/>
            <w14:ligatures w14:val="standardContextual"/>
          </w:rPr>
          <w:fldChar w:fldCharType="end"/>
        </w:r>
      </w:hyperlink>
    </w:p>
    <w:p w14:paraId="771A16D6"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hyperlink r:id="rId37" w:anchor="_Toc226624037" w:history="1">
        <w:r w:rsidRPr="00350160">
          <w:rPr>
            <w:rFonts w:cs="Arial"/>
            <w:noProof/>
            <w:kern w:val="2"/>
            <w:u w:val="single"/>
            <w14:ligatures w14:val="standardContextual"/>
          </w:rPr>
          <w:t>8</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Device Security</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_Toc226624037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11</w:t>
        </w:r>
        <w:r w:rsidRPr="00350160">
          <w:rPr>
            <w:rFonts w:cs="Arial"/>
            <w:noProof/>
            <w:webHidden/>
            <w:kern w:val="2"/>
            <w14:ligatures w14:val="standardContextual"/>
          </w:rPr>
          <w:fldChar w:fldCharType="end"/>
        </w:r>
      </w:hyperlink>
    </w:p>
    <w:p w14:paraId="3EEB0C46"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38" w:anchor="_Toc226624038" w:history="1">
        <w:r w:rsidRPr="00350160">
          <w:rPr>
            <w:rFonts w:cs="Arial"/>
            <w:noProof/>
            <w:kern w:val="2"/>
            <w:u w:val="single"/>
            <w14:ligatures w14:val="standardContextual"/>
          </w:rPr>
          <w:t>Endpoint Protection</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_Toc226624038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11</w:t>
        </w:r>
        <w:r w:rsidRPr="00350160">
          <w:rPr>
            <w:rFonts w:cs="Arial"/>
            <w:noProof/>
            <w:webHidden/>
            <w:kern w:val="2"/>
            <w14:ligatures w14:val="standardContextual"/>
          </w:rPr>
          <w:fldChar w:fldCharType="end"/>
        </w:r>
      </w:hyperlink>
    </w:p>
    <w:p w14:paraId="5A42AF12"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hyperlink r:id="rId39" w:anchor="_Toc226624039" w:history="1">
        <w:r w:rsidRPr="00350160">
          <w:rPr>
            <w:rFonts w:cs="Arial"/>
            <w:noProof/>
            <w:kern w:val="2"/>
            <w:u w:val="single"/>
            <w14:ligatures w14:val="standardContextual"/>
          </w:rPr>
          <w:t>9</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Disposal of Computing Resources</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_Toc226624039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12</w:t>
        </w:r>
        <w:r w:rsidRPr="00350160">
          <w:rPr>
            <w:rFonts w:cs="Arial"/>
            <w:noProof/>
            <w:webHidden/>
            <w:kern w:val="2"/>
            <w14:ligatures w14:val="standardContextual"/>
          </w:rPr>
          <w:fldChar w:fldCharType="end"/>
        </w:r>
      </w:hyperlink>
    </w:p>
    <w:p w14:paraId="4B4336FB"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hyperlink r:id="rId40" w:anchor="_Toc226624040" w:history="1">
        <w:r w:rsidRPr="00350160">
          <w:rPr>
            <w:rFonts w:cs="Arial"/>
            <w:noProof/>
            <w:kern w:val="2"/>
            <w:u w:val="single"/>
            <w14:ligatures w14:val="standardContextual"/>
          </w:rPr>
          <w:t>10</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Network and System Security</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_Toc226624040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12</w:t>
        </w:r>
        <w:r w:rsidRPr="00350160">
          <w:rPr>
            <w:rFonts w:cs="Arial"/>
            <w:noProof/>
            <w:webHidden/>
            <w:kern w:val="2"/>
            <w14:ligatures w14:val="standardContextual"/>
          </w:rPr>
          <w:fldChar w:fldCharType="end"/>
        </w:r>
      </w:hyperlink>
    </w:p>
    <w:p w14:paraId="6CA1152C"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41" w:anchor="_Toc226624041" w:history="1">
        <w:r w:rsidRPr="00350160">
          <w:rPr>
            <w:rFonts w:cs="Arial"/>
            <w:noProof/>
            <w:kern w:val="2"/>
            <w:u w:val="single"/>
            <w14:ligatures w14:val="standardContextual"/>
          </w:rPr>
          <w:t>10.1</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Network Access Control/Account management</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_Toc226624041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12</w:t>
        </w:r>
        <w:r w:rsidRPr="00350160">
          <w:rPr>
            <w:rFonts w:cs="Arial"/>
            <w:noProof/>
            <w:webHidden/>
            <w:kern w:val="2"/>
            <w14:ligatures w14:val="standardContextual"/>
          </w:rPr>
          <w:fldChar w:fldCharType="end"/>
        </w:r>
      </w:hyperlink>
    </w:p>
    <w:p w14:paraId="7AB61897"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42" w:anchor="_Toc226624042" w:history="1">
        <w:r w:rsidRPr="00350160">
          <w:rPr>
            <w:rFonts w:cs="Arial"/>
            <w:noProof/>
            <w:kern w:val="2"/>
            <w:u w:val="single"/>
            <w14:ligatures w14:val="standardContextual"/>
          </w:rPr>
          <w:t>10.1.1</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Account Access: Starters, Movers and Leavers [this process is linked to the onboarding process HR/Business Manager]</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_Toc226624042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12</w:t>
        </w:r>
        <w:r w:rsidRPr="00350160">
          <w:rPr>
            <w:rFonts w:cs="Arial"/>
            <w:noProof/>
            <w:webHidden/>
            <w:kern w:val="2"/>
            <w14:ligatures w14:val="standardContextual"/>
          </w:rPr>
          <w:fldChar w:fldCharType="end"/>
        </w:r>
      </w:hyperlink>
    </w:p>
    <w:p w14:paraId="36DA505E"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43" w:anchor="_Toc226624043" w:history="1">
        <w:r w:rsidRPr="00350160">
          <w:rPr>
            <w:rFonts w:cs="Arial"/>
            <w:noProof/>
            <w:kern w:val="2"/>
            <w:u w:val="single"/>
            <w14:ligatures w14:val="standardContextual"/>
          </w:rPr>
          <w:t>10.1.2</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School devices</w:t>
        </w:r>
        <w:r w:rsidRPr="00350160">
          <w:rPr>
            <w:rFonts w:cs="Arial"/>
            <w:bCs/>
            <w:noProof/>
            <w:kern w:val="2"/>
            <w:u w:val="single"/>
            <w14:ligatures w14:val="standardContextual"/>
          </w:rPr>
          <w:t xml:space="preserve"> Starter</w:t>
        </w:r>
        <w:r w:rsidRPr="00350160">
          <w:rPr>
            <w:rFonts w:cs="Arial"/>
            <w:noProof/>
            <w:kern w:val="2"/>
            <w:u w:val="single"/>
            <w14:ligatures w14:val="standardContextual"/>
          </w:rPr>
          <w:t>,</w:t>
        </w:r>
        <w:r w:rsidRPr="00350160">
          <w:rPr>
            <w:rFonts w:cs="Arial"/>
            <w:bCs/>
            <w:noProof/>
            <w:kern w:val="2"/>
            <w:u w:val="single"/>
            <w14:ligatures w14:val="standardContextual"/>
          </w:rPr>
          <w:t xml:space="preserve"> Movers and Leaver</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_Toc226624043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13</w:t>
        </w:r>
        <w:r w:rsidRPr="00350160">
          <w:rPr>
            <w:rFonts w:cs="Arial"/>
            <w:noProof/>
            <w:webHidden/>
            <w:kern w:val="2"/>
            <w14:ligatures w14:val="standardContextual"/>
          </w:rPr>
          <w:fldChar w:fldCharType="end"/>
        </w:r>
      </w:hyperlink>
    </w:p>
    <w:p w14:paraId="7049F532"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44" w:anchor="_Toc226624044" w:history="1">
        <w:r w:rsidRPr="00350160">
          <w:rPr>
            <w:rFonts w:cs="Arial"/>
            <w:noProof/>
            <w:kern w:val="2"/>
            <w:u w:val="single"/>
            <w14:ligatures w14:val="standardContextual"/>
          </w:rPr>
          <w:t>10.1.3</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External Support Access</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_Toc226624044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13</w:t>
        </w:r>
        <w:r w:rsidRPr="00350160">
          <w:rPr>
            <w:rFonts w:cs="Arial"/>
            <w:noProof/>
            <w:webHidden/>
            <w:kern w:val="2"/>
            <w14:ligatures w14:val="standardContextual"/>
          </w:rPr>
          <w:fldChar w:fldCharType="end"/>
        </w:r>
      </w:hyperlink>
    </w:p>
    <w:p w14:paraId="60507134"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45" w:anchor="_Toc226624045" w:history="1">
        <w:r w:rsidRPr="00350160">
          <w:rPr>
            <w:rFonts w:cs="Arial"/>
            <w:noProof/>
            <w:kern w:val="2"/>
            <w:u w:val="single"/>
            <w14:ligatures w14:val="standardContextual"/>
          </w:rPr>
          <w:t>10.2</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Password policy</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_Toc226624045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13</w:t>
        </w:r>
        <w:r w:rsidRPr="00350160">
          <w:rPr>
            <w:rFonts w:cs="Arial"/>
            <w:noProof/>
            <w:webHidden/>
            <w:kern w:val="2"/>
            <w14:ligatures w14:val="standardContextual"/>
          </w:rPr>
          <w:fldChar w:fldCharType="end"/>
        </w:r>
      </w:hyperlink>
    </w:p>
    <w:p w14:paraId="0913C36B"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46" w:anchor="_Toc226624046" w:history="1">
        <w:r w:rsidRPr="00350160">
          <w:rPr>
            <w:rFonts w:cs="Arial"/>
            <w:noProof/>
            <w:kern w:val="2"/>
            <w:u w:val="single"/>
            <w14:ligatures w14:val="standardContextual"/>
          </w:rPr>
          <w:t>10.2.1</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Length and strength</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_Toc226624046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14</w:t>
        </w:r>
        <w:r w:rsidRPr="00350160">
          <w:rPr>
            <w:rFonts w:cs="Arial"/>
            <w:noProof/>
            <w:webHidden/>
            <w:kern w:val="2"/>
            <w14:ligatures w14:val="standardContextual"/>
          </w:rPr>
          <w:fldChar w:fldCharType="end"/>
        </w:r>
      </w:hyperlink>
    </w:p>
    <w:p w14:paraId="563C8615"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47" w:anchor="_Toc226624047" w:history="1">
        <w:r w:rsidRPr="00350160">
          <w:rPr>
            <w:rFonts w:cs="Arial"/>
            <w:noProof/>
            <w:kern w:val="2"/>
            <w:u w:val="single"/>
            <w14:ligatures w14:val="standardContextual"/>
          </w:rPr>
          <w:t>10.2.2</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Password changes</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_Toc226624047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14</w:t>
        </w:r>
        <w:r w:rsidRPr="00350160">
          <w:rPr>
            <w:rFonts w:cs="Arial"/>
            <w:noProof/>
            <w:webHidden/>
            <w:kern w:val="2"/>
            <w14:ligatures w14:val="standardContextual"/>
          </w:rPr>
          <w:fldChar w:fldCharType="end"/>
        </w:r>
      </w:hyperlink>
    </w:p>
    <w:p w14:paraId="6AF0C5E4"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48" w:anchor="_Toc226624048" w:history="1">
        <w:r w:rsidRPr="00350160">
          <w:rPr>
            <w:rFonts w:cs="Arial"/>
            <w:noProof/>
            <w:kern w:val="2"/>
            <w:u w:val="single"/>
            <w14:ligatures w14:val="standardContextual"/>
          </w:rPr>
          <w:t>10.2.3</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Account lockout</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_Toc226624048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14</w:t>
        </w:r>
        <w:r w:rsidRPr="00350160">
          <w:rPr>
            <w:rFonts w:cs="Arial"/>
            <w:noProof/>
            <w:webHidden/>
            <w:kern w:val="2"/>
            <w14:ligatures w14:val="standardContextual"/>
          </w:rPr>
          <w:fldChar w:fldCharType="end"/>
        </w:r>
      </w:hyperlink>
    </w:p>
    <w:p w14:paraId="31E4BC1B"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49" w:anchor="_Toc226624049" w:history="1">
        <w:r w:rsidRPr="00350160">
          <w:rPr>
            <w:rFonts w:cs="Arial"/>
            <w:noProof/>
            <w:kern w:val="2"/>
            <w:u w:val="single"/>
            <w14:ligatures w14:val="standardContextual"/>
          </w:rPr>
          <w:t>10.2.4</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Multi-factor authentication (MFA)</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_Toc226624049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14</w:t>
        </w:r>
        <w:r w:rsidRPr="00350160">
          <w:rPr>
            <w:rFonts w:cs="Arial"/>
            <w:noProof/>
            <w:webHidden/>
            <w:kern w:val="2"/>
            <w14:ligatures w14:val="standardContextual"/>
          </w:rPr>
          <w:fldChar w:fldCharType="end"/>
        </w:r>
      </w:hyperlink>
    </w:p>
    <w:p w14:paraId="2F113073"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50" w:anchor="_Toc226624050" w:history="1">
        <w:r w:rsidRPr="00350160">
          <w:rPr>
            <w:rFonts w:cs="Arial"/>
            <w:noProof/>
            <w:kern w:val="2"/>
            <w:u w:val="single"/>
            <w14:ligatures w14:val="standardContextual"/>
          </w:rPr>
          <w:t>10.2.5</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Exceptions to the above:</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_Toc226624050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14</w:t>
        </w:r>
        <w:r w:rsidRPr="00350160">
          <w:rPr>
            <w:rFonts w:cs="Arial"/>
            <w:noProof/>
            <w:webHidden/>
            <w:kern w:val="2"/>
            <w14:ligatures w14:val="standardContextual"/>
          </w:rPr>
          <w:fldChar w:fldCharType="end"/>
        </w:r>
      </w:hyperlink>
    </w:p>
    <w:p w14:paraId="417C810C" w14:textId="77777777" w:rsidR="00704819" w:rsidRPr="00350160" w:rsidRDefault="00704819" w:rsidP="00704819">
      <w:pPr>
        <w:tabs>
          <w:tab w:val="left" w:pos="960"/>
          <w:tab w:val="right" w:leader="dot" w:pos="10456"/>
        </w:tabs>
        <w:spacing w:after="100" w:line="256" w:lineRule="auto"/>
        <w:ind w:left="220"/>
        <w:rPr>
          <w:rFonts w:eastAsia="Yu Mincho" w:cs="Arial"/>
          <w:noProof/>
          <w:kern w:val="2"/>
          <w:sz w:val="24"/>
          <w:szCs w:val="24"/>
          <w:lang w:eastAsia="en-GB"/>
          <w14:ligatures w14:val="standardContextual"/>
        </w:rPr>
      </w:pPr>
      <w:hyperlink r:id="rId51" w:anchor="_Toc226624051" w:history="1">
        <w:r w:rsidRPr="00350160">
          <w:rPr>
            <w:rFonts w:cs="Arial"/>
            <w:noProof/>
            <w:kern w:val="2"/>
            <w:u w:val="single"/>
            <w14:ligatures w14:val="standardContextual"/>
          </w:rPr>
          <w:t>10.3</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Firewalls, Detection, and prevention</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_Toc226624051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14</w:t>
        </w:r>
        <w:r w:rsidRPr="00350160">
          <w:rPr>
            <w:rFonts w:cs="Arial"/>
            <w:noProof/>
            <w:webHidden/>
            <w:kern w:val="2"/>
            <w14:ligatures w14:val="standardContextual"/>
          </w:rPr>
          <w:fldChar w:fldCharType="end"/>
        </w:r>
      </w:hyperlink>
    </w:p>
    <w:p w14:paraId="606F77F5"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52" w:anchor="_Toc226624052" w:history="1">
        <w:r w:rsidRPr="00350160">
          <w:rPr>
            <w:rFonts w:cs="Arial"/>
            <w:noProof/>
            <w:kern w:val="2"/>
            <w:u w:val="single"/>
            <w14:ligatures w14:val="standardContextual"/>
          </w:rPr>
          <w:t>10.3.1</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Configuration</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_Toc226624052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15</w:t>
        </w:r>
        <w:r w:rsidRPr="00350160">
          <w:rPr>
            <w:rFonts w:cs="Arial"/>
            <w:noProof/>
            <w:webHidden/>
            <w:kern w:val="2"/>
            <w14:ligatures w14:val="standardContextual"/>
          </w:rPr>
          <w:fldChar w:fldCharType="end"/>
        </w:r>
      </w:hyperlink>
    </w:p>
    <w:p w14:paraId="2F59E099"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53" w:anchor="_Toc226624053" w:history="1">
        <w:r w:rsidRPr="00350160">
          <w:rPr>
            <w:rFonts w:cs="Arial"/>
            <w:noProof/>
            <w:kern w:val="2"/>
            <w:u w:val="single"/>
            <w14:ligatures w14:val="standardContextual"/>
          </w:rPr>
          <w:t>10.3.2</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Access</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_Toc226624053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15</w:t>
        </w:r>
        <w:r w:rsidRPr="00350160">
          <w:rPr>
            <w:rFonts w:cs="Arial"/>
            <w:noProof/>
            <w:webHidden/>
            <w:kern w:val="2"/>
            <w14:ligatures w14:val="standardContextual"/>
          </w:rPr>
          <w:fldChar w:fldCharType="end"/>
        </w:r>
      </w:hyperlink>
    </w:p>
    <w:p w14:paraId="260A2B52"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54" w:anchor="_Toc226624054" w:history="1">
        <w:r w:rsidRPr="00350160">
          <w:rPr>
            <w:rFonts w:cs="Arial"/>
            <w:noProof/>
            <w:kern w:val="2"/>
            <w:u w:val="single"/>
            <w14:ligatures w14:val="standardContextual"/>
          </w:rPr>
          <w:t>10.3.3</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Monitoring</w:t>
        </w:r>
        <w:r w:rsidRPr="00350160">
          <w:rPr>
            <w:rFonts w:cs="Arial"/>
            <w:bCs/>
            <w:noProof/>
            <w:kern w:val="2"/>
            <w:u w:val="single"/>
            <w14:ligatures w14:val="standardContextual"/>
          </w:rPr>
          <w:t xml:space="preserve"> and Logging</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_Toc226624054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15</w:t>
        </w:r>
        <w:r w:rsidRPr="00350160">
          <w:rPr>
            <w:rFonts w:cs="Arial"/>
            <w:noProof/>
            <w:webHidden/>
            <w:kern w:val="2"/>
            <w14:ligatures w14:val="standardContextual"/>
          </w:rPr>
          <w:fldChar w:fldCharType="end"/>
        </w:r>
      </w:hyperlink>
    </w:p>
    <w:p w14:paraId="6F2CA52E" w14:textId="77777777" w:rsidR="00704819" w:rsidRPr="00350160" w:rsidRDefault="00704819" w:rsidP="00704819">
      <w:pPr>
        <w:tabs>
          <w:tab w:val="left" w:pos="1440"/>
          <w:tab w:val="right" w:leader="dot" w:pos="10456"/>
        </w:tabs>
        <w:spacing w:after="100" w:line="256" w:lineRule="auto"/>
        <w:ind w:left="440"/>
        <w:rPr>
          <w:rFonts w:eastAsia="Yu Mincho" w:cs="Arial"/>
          <w:noProof/>
          <w:kern w:val="2"/>
          <w:sz w:val="24"/>
          <w:szCs w:val="24"/>
          <w:lang w:eastAsia="en-GB"/>
          <w14:ligatures w14:val="standardContextual"/>
        </w:rPr>
      </w:pPr>
      <w:hyperlink r:id="rId55" w:anchor="_Toc226624055" w:history="1">
        <w:r w:rsidRPr="00350160">
          <w:rPr>
            <w:rFonts w:cs="Arial"/>
            <w:noProof/>
            <w:kern w:val="2"/>
            <w:u w:val="single"/>
            <w14:ligatures w14:val="standardContextual"/>
          </w:rPr>
          <w:t>10.3.4</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Updates</w:t>
        </w:r>
        <w:r w:rsidRPr="00350160">
          <w:rPr>
            <w:rFonts w:cs="Arial"/>
            <w:bCs/>
            <w:noProof/>
            <w:kern w:val="2"/>
            <w:u w:val="single"/>
            <w14:ligatures w14:val="standardContextual"/>
          </w:rPr>
          <w:t xml:space="preserve"> and Maintenance</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_Toc226624055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15</w:t>
        </w:r>
        <w:r w:rsidRPr="00350160">
          <w:rPr>
            <w:rFonts w:cs="Arial"/>
            <w:noProof/>
            <w:webHidden/>
            <w:kern w:val="2"/>
            <w14:ligatures w14:val="standardContextual"/>
          </w:rPr>
          <w:fldChar w:fldCharType="end"/>
        </w:r>
      </w:hyperlink>
    </w:p>
    <w:p w14:paraId="1EC9BEFD"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hyperlink r:id="rId56" w:anchor="_Toc226624056" w:history="1">
        <w:r w:rsidRPr="00350160">
          <w:rPr>
            <w:rFonts w:cs="Arial"/>
            <w:noProof/>
            <w:kern w:val="2"/>
            <w:u w:val="single"/>
            <w14:ligatures w14:val="standardContextual"/>
          </w:rPr>
          <w:t>11</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Backup</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_Toc226624056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15</w:t>
        </w:r>
        <w:r w:rsidRPr="00350160">
          <w:rPr>
            <w:rFonts w:cs="Arial"/>
            <w:noProof/>
            <w:webHidden/>
            <w:kern w:val="2"/>
            <w14:ligatures w14:val="standardContextual"/>
          </w:rPr>
          <w:fldChar w:fldCharType="end"/>
        </w:r>
      </w:hyperlink>
    </w:p>
    <w:p w14:paraId="3CB0AB54" w14:textId="77777777" w:rsidR="00704819" w:rsidRPr="00350160" w:rsidRDefault="00704819" w:rsidP="00704819">
      <w:pPr>
        <w:tabs>
          <w:tab w:val="left" w:pos="440"/>
          <w:tab w:val="right" w:leader="dot" w:pos="10456"/>
        </w:tabs>
        <w:spacing w:after="100" w:line="256" w:lineRule="auto"/>
        <w:rPr>
          <w:rFonts w:eastAsia="Yu Mincho" w:cs="Arial"/>
          <w:noProof/>
          <w:kern w:val="2"/>
          <w:sz w:val="24"/>
          <w:szCs w:val="24"/>
          <w:lang w:eastAsia="en-GB"/>
          <w14:ligatures w14:val="standardContextual"/>
        </w:rPr>
      </w:pPr>
      <w:hyperlink r:id="rId57" w:anchor="_Toc226624057" w:history="1">
        <w:r w:rsidRPr="00350160">
          <w:rPr>
            <w:rFonts w:cs="Arial"/>
            <w:noProof/>
            <w:kern w:val="2"/>
            <w:u w:val="single"/>
            <w14:ligatures w14:val="standardContextual"/>
          </w:rPr>
          <w:t>12</w:t>
        </w:r>
        <w:r w:rsidRPr="00350160">
          <w:rPr>
            <w:rFonts w:eastAsia="Yu Mincho" w:cs="Arial"/>
            <w:noProof/>
            <w:kern w:val="2"/>
            <w:sz w:val="24"/>
            <w:szCs w:val="24"/>
            <w:lang w:eastAsia="en-GB"/>
            <w14:ligatures w14:val="standardContextual"/>
          </w:rPr>
          <w:tab/>
        </w:r>
        <w:r w:rsidRPr="00350160">
          <w:rPr>
            <w:rFonts w:cs="Arial"/>
            <w:noProof/>
            <w:kern w:val="2"/>
            <w:u w:val="single"/>
            <w14:ligatures w14:val="standardContextual"/>
          </w:rPr>
          <w:t>Training and Awareness</w:t>
        </w:r>
        <w:r w:rsidRPr="00350160">
          <w:rPr>
            <w:rFonts w:cs="Arial"/>
            <w:noProof/>
            <w:webHidden/>
            <w:kern w:val="2"/>
            <w14:ligatures w14:val="standardContextual"/>
          </w:rPr>
          <w:tab/>
        </w:r>
        <w:r w:rsidRPr="00350160">
          <w:rPr>
            <w:rFonts w:cs="Arial"/>
            <w:noProof/>
            <w:webHidden/>
            <w:kern w:val="2"/>
            <w14:ligatures w14:val="standardContextual"/>
          </w:rPr>
          <w:fldChar w:fldCharType="begin"/>
        </w:r>
        <w:r w:rsidRPr="00350160">
          <w:rPr>
            <w:rFonts w:cs="Arial"/>
            <w:noProof/>
            <w:webHidden/>
            <w:kern w:val="2"/>
            <w14:ligatures w14:val="standardContextual"/>
          </w:rPr>
          <w:instrText xml:space="preserve"> PAGEREF _Toc226624057 \h </w:instrText>
        </w:r>
        <w:r w:rsidRPr="00350160">
          <w:rPr>
            <w:rFonts w:cs="Arial"/>
            <w:noProof/>
            <w:webHidden/>
            <w:kern w:val="2"/>
            <w14:ligatures w14:val="standardContextual"/>
          </w:rPr>
        </w:r>
        <w:r w:rsidRPr="00350160">
          <w:rPr>
            <w:rFonts w:cs="Arial"/>
            <w:noProof/>
            <w:webHidden/>
            <w:kern w:val="2"/>
            <w14:ligatures w14:val="standardContextual"/>
          </w:rPr>
          <w:fldChar w:fldCharType="separate"/>
        </w:r>
        <w:r w:rsidRPr="00350160">
          <w:rPr>
            <w:rFonts w:cs="Arial"/>
            <w:noProof/>
            <w:webHidden/>
            <w:kern w:val="2"/>
            <w14:ligatures w14:val="standardContextual"/>
          </w:rPr>
          <w:t>16</w:t>
        </w:r>
        <w:r w:rsidRPr="00350160">
          <w:rPr>
            <w:rFonts w:cs="Arial"/>
            <w:noProof/>
            <w:webHidden/>
            <w:kern w:val="2"/>
            <w14:ligatures w14:val="standardContextual"/>
          </w:rPr>
          <w:fldChar w:fldCharType="end"/>
        </w:r>
      </w:hyperlink>
    </w:p>
    <w:p w14:paraId="60A990ED" w14:textId="77777777" w:rsidR="00704819" w:rsidRPr="00350160" w:rsidRDefault="00704819" w:rsidP="00704819">
      <w:pPr>
        <w:spacing w:line="256" w:lineRule="auto"/>
        <w:rPr>
          <w:kern w:val="2"/>
          <w14:ligatures w14:val="standardContextual"/>
        </w:rPr>
      </w:pPr>
      <w:r w:rsidRPr="00350160">
        <w:rPr>
          <w:kern w:val="2"/>
          <w14:ligatures w14:val="standardContextual"/>
        </w:rPr>
        <w:fldChar w:fldCharType="end"/>
      </w:r>
    </w:p>
    <w:p w14:paraId="6429C503" w14:textId="77777777" w:rsidR="00704819" w:rsidRPr="00350160" w:rsidRDefault="00704819" w:rsidP="00704819">
      <w:pPr>
        <w:spacing w:line="256" w:lineRule="auto"/>
        <w:rPr>
          <w:kern w:val="2"/>
          <w14:ligatures w14:val="standardContextual"/>
        </w:rPr>
      </w:pPr>
      <w:r w:rsidRPr="00350160">
        <w:br w:type="page"/>
      </w:r>
    </w:p>
    <w:p w14:paraId="3177FA07"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bookmarkStart w:id="8" w:name="_Toc226624014"/>
      <w:r w:rsidRPr="00C72D60">
        <w:rPr>
          <w:rFonts w:ascii="Calibri Light" w:eastAsia="Yu Gothic Light" w:hAnsi="Calibri Light"/>
          <w:b/>
          <w:kern w:val="2"/>
          <w:sz w:val="32"/>
          <w:szCs w:val="32"/>
          <w14:ligatures w14:val="standardContextual"/>
        </w:rPr>
        <w:t>Introduction</w:t>
      </w:r>
      <w:bookmarkEnd w:id="8"/>
      <w:r w:rsidRPr="00C72D60">
        <w:rPr>
          <w:rFonts w:ascii="Calibri Light" w:eastAsia="Yu Gothic Light" w:hAnsi="Calibri Light"/>
          <w:b/>
          <w:kern w:val="2"/>
          <w:sz w:val="32"/>
          <w:szCs w:val="32"/>
          <w14:ligatures w14:val="standardContextual"/>
        </w:rPr>
        <w:t xml:space="preserve"> </w:t>
      </w:r>
    </w:p>
    <w:p w14:paraId="62BFB4A2" w14:textId="08E80A4C"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The </w:t>
      </w:r>
      <w:r w:rsidRPr="00C72D60">
        <w:rPr>
          <w:rFonts w:cs="Arial"/>
          <w:kern w:val="2"/>
          <w14:ligatures w14:val="standardContextual"/>
        </w:rPr>
        <w:t>St John’s CE Primary School &amp; Nursery’s</w:t>
      </w:r>
      <w:r w:rsidRPr="00C72D60">
        <w:rPr>
          <w:rFonts w:cs="Arial"/>
          <w:kern w:val="2"/>
          <w14:ligatures w14:val="standardContextual"/>
        </w:rPr>
        <w:t xml:space="preserve"> IT (Information Technology) infrastructure and digital </w:t>
      </w:r>
      <w:r w:rsidRPr="00C72D60">
        <w:rPr>
          <w:rFonts w:cs="Calibri"/>
          <w:kern w:val="2"/>
          <w14:ligatures w14:val="standardContextual"/>
        </w:rPr>
        <w:t>resources</w:t>
      </w:r>
      <w:r w:rsidRPr="00C72D60">
        <w:rPr>
          <w:rFonts w:cs="Arial"/>
          <w:kern w:val="2"/>
          <w14:ligatures w14:val="standardContextual"/>
        </w:rPr>
        <w:t xml:space="preserve"> are essential to the effective delivery of education and other activities; however, they also present a risk of cyber-attack, data breach, online safety and safeguarding. We are committed to using digital resources in a way that meets legal requirements and upholds confidentiality and people’s privacy rights.</w:t>
      </w:r>
    </w:p>
    <w:p w14:paraId="6F819FBD" w14:textId="77777777" w:rsidR="00704819" w:rsidRPr="00C72D60" w:rsidRDefault="00704819" w:rsidP="00704819">
      <w:pPr>
        <w:keepNext/>
        <w:keepLines/>
        <w:numPr>
          <w:ilvl w:val="1"/>
          <w:numId w:val="0"/>
        </w:numPr>
        <w:spacing w:before="40" w:after="0" w:line="256" w:lineRule="auto"/>
        <w:ind w:left="426" w:hanging="426"/>
        <w:outlineLvl w:val="1"/>
        <w:rPr>
          <w:rFonts w:ascii="Calibri Light" w:eastAsia="Yu Gothic Light" w:hAnsi="Calibri Light"/>
          <w:b/>
          <w:kern w:val="2"/>
          <w:sz w:val="24"/>
          <w:szCs w:val="26"/>
          <w14:ligatures w14:val="standardContextual"/>
        </w:rPr>
      </w:pPr>
      <w:bookmarkStart w:id="9" w:name="_Toc226624015"/>
      <w:r w:rsidRPr="00C72D60">
        <w:rPr>
          <w:rFonts w:ascii="Calibri Light" w:eastAsia="Yu Gothic Light" w:hAnsi="Calibri Light"/>
          <w:b/>
          <w:kern w:val="2"/>
          <w:sz w:val="24"/>
          <w:szCs w:val="26"/>
          <w14:ligatures w14:val="standardContextual"/>
        </w:rPr>
        <w:t>Purpose</w:t>
      </w:r>
      <w:bookmarkEnd w:id="9"/>
    </w:p>
    <w:p w14:paraId="5AD9FD49"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This policy purpose is to enforce cyber security to ensure business continuity and data protection, and to provide a framework in line with the Department for Education’s Digital and Technology Standards in Schools and Colleges for managing the protection of staff, pupil, and school data.</w:t>
      </w:r>
    </w:p>
    <w:p w14:paraId="77D6BB73"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The objectives of this policy are to:</w:t>
      </w:r>
    </w:p>
    <w:p w14:paraId="03E21421" w14:textId="46383FAA" w:rsidR="00704819" w:rsidRPr="00C72D60" w:rsidRDefault="00704819" w:rsidP="00F034DC">
      <w:pPr>
        <w:numPr>
          <w:ilvl w:val="0"/>
          <w:numId w:val="2"/>
        </w:numPr>
        <w:spacing w:line="256" w:lineRule="auto"/>
        <w:contextualSpacing/>
        <w:rPr>
          <w:rFonts w:cs="Arial"/>
          <w:kern w:val="2"/>
          <w14:ligatures w14:val="standardContextual"/>
        </w:rPr>
      </w:pPr>
      <w:r w:rsidRPr="00C72D60">
        <w:rPr>
          <w:rFonts w:cs="Arial"/>
          <w:kern w:val="2"/>
          <w14:ligatures w14:val="standardContextual"/>
        </w:rPr>
        <w:t>Protect the confidentiality, availability, and integrity of St John’s CE Primary School &amp; Nursery’s data assets</w:t>
      </w:r>
    </w:p>
    <w:p w14:paraId="132AF874" w14:textId="77777777" w:rsidR="00704819" w:rsidRPr="00C72D60" w:rsidRDefault="00704819" w:rsidP="00F034DC">
      <w:pPr>
        <w:numPr>
          <w:ilvl w:val="0"/>
          <w:numId w:val="2"/>
        </w:numPr>
        <w:spacing w:line="256" w:lineRule="auto"/>
        <w:contextualSpacing/>
        <w:rPr>
          <w:rFonts w:cs="Arial"/>
          <w:kern w:val="2"/>
          <w14:ligatures w14:val="standardContextual"/>
        </w:rPr>
      </w:pPr>
      <w:r w:rsidRPr="00C72D60">
        <w:rPr>
          <w:rFonts w:cs="Arial"/>
          <w:kern w:val="2"/>
          <w14:ligatures w14:val="standardContextual"/>
        </w:rPr>
        <w:t xml:space="preserve">Meet regulatory requirements and relevant laws and the DfE Digital Standards </w:t>
      </w:r>
    </w:p>
    <w:p w14:paraId="728A3209" w14:textId="517EA3B8" w:rsidR="00704819" w:rsidRPr="00C72D60" w:rsidRDefault="00704819" w:rsidP="00F034DC">
      <w:pPr>
        <w:numPr>
          <w:ilvl w:val="0"/>
          <w:numId w:val="2"/>
        </w:numPr>
        <w:spacing w:line="256" w:lineRule="auto"/>
        <w:contextualSpacing/>
        <w:rPr>
          <w:rFonts w:cs="Arial"/>
          <w:kern w:val="2"/>
          <w14:ligatures w14:val="standardContextual"/>
        </w:rPr>
      </w:pPr>
      <w:r w:rsidRPr="00C72D60">
        <w:rPr>
          <w:rFonts w:cs="Arial"/>
          <w:kern w:val="2"/>
          <w14:ligatures w14:val="standardContextual"/>
        </w:rPr>
        <w:t>Foster a culture of security awareness across the St John’s CE Primary School &amp; Nursery’s community</w:t>
      </w:r>
    </w:p>
    <w:p w14:paraId="3AAE7071"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r w:rsidRPr="00C72D60">
        <w:rPr>
          <w:rFonts w:ascii="Calibri Light" w:eastAsia="Yu Gothic Light" w:hAnsi="Calibri Light"/>
          <w:b/>
          <w:kern w:val="2"/>
          <w:sz w:val="32"/>
          <w:szCs w:val="32"/>
          <w14:ligatures w14:val="standardContextual"/>
        </w:rPr>
        <w:t xml:space="preserve"> </w:t>
      </w:r>
      <w:bookmarkStart w:id="10" w:name="_Toc226624016"/>
      <w:r w:rsidRPr="00C72D60">
        <w:rPr>
          <w:rFonts w:ascii="Calibri Light" w:eastAsia="Yu Gothic Light" w:hAnsi="Calibri Light"/>
          <w:b/>
          <w:kern w:val="2"/>
          <w:sz w:val="32"/>
          <w:szCs w:val="32"/>
          <w14:ligatures w14:val="standardContextual"/>
        </w:rPr>
        <w:t>Scope</w:t>
      </w:r>
      <w:bookmarkEnd w:id="10"/>
    </w:p>
    <w:p w14:paraId="511C6B8D"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This policy applies to all staff, pupils/students, volunteers, governors, and anyone else who accesses the schools/trust IT infrastructure and digital resources. </w:t>
      </w:r>
    </w:p>
    <w:p w14:paraId="4A56EB85"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The policy should be read alongside:</w:t>
      </w:r>
    </w:p>
    <w:p w14:paraId="03962B5B" w14:textId="77777777" w:rsidR="00704819" w:rsidRPr="00C72D60" w:rsidRDefault="00704819" w:rsidP="00F034DC">
      <w:pPr>
        <w:numPr>
          <w:ilvl w:val="0"/>
          <w:numId w:val="3"/>
        </w:numPr>
        <w:spacing w:line="256" w:lineRule="auto"/>
        <w:contextualSpacing/>
        <w:rPr>
          <w:rFonts w:cs="Arial"/>
          <w:kern w:val="2"/>
          <w14:ligatures w14:val="standardContextual"/>
        </w:rPr>
      </w:pPr>
      <w:r w:rsidRPr="00C72D60">
        <w:rPr>
          <w:rFonts w:cs="Arial"/>
          <w:kern w:val="2"/>
          <w14:ligatures w14:val="standardContextual"/>
        </w:rPr>
        <w:t>Data Protection Policy</w:t>
      </w:r>
    </w:p>
    <w:p w14:paraId="3309F3F6" w14:textId="77777777" w:rsidR="00704819" w:rsidRPr="00C72D60" w:rsidRDefault="00704819" w:rsidP="00F034DC">
      <w:pPr>
        <w:numPr>
          <w:ilvl w:val="0"/>
          <w:numId w:val="3"/>
        </w:numPr>
        <w:spacing w:line="256" w:lineRule="auto"/>
        <w:contextualSpacing/>
        <w:rPr>
          <w:rFonts w:cs="Arial"/>
          <w:kern w:val="2"/>
          <w14:ligatures w14:val="standardContextual"/>
        </w:rPr>
      </w:pPr>
      <w:r w:rsidRPr="00C72D60">
        <w:rPr>
          <w:rFonts w:cs="Arial"/>
          <w:kern w:val="2"/>
          <w14:ligatures w14:val="standardContextual"/>
        </w:rPr>
        <w:t>Bring your Own Device Policy</w:t>
      </w:r>
    </w:p>
    <w:p w14:paraId="1FE0FD29" w14:textId="0CF37417" w:rsidR="00704819" w:rsidRPr="00C72D60" w:rsidRDefault="00530213" w:rsidP="00F034DC">
      <w:pPr>
        <w:numPr>
          <w:ilvl w:val="0"/>
          <w:numId w:val="3"/>
        </w:numPr>
        <w:spacing w:line="256" w:lineRule="auto"/>
        <w:contextualSpacing/>
        <w:rPr>
          <w:rFonts w:cs="Arial"/>
          <w:kern w:val="2"/>
          <w14:ligatures w14:val="standardContextual"/>
        </w:rPr>
      </w:pPr>
      <w:r w:rsidRPr="00C72D60">
        <w:rPr>
          <w:rFonts w:cs="Arial"/>
          <w:kern w:val="2"/>
          <w14:ligatures w14:val="standardContextual"/>
        </w:rPr>
        <w:t>IT Disaster Recovery Plan</w:t>
      </w:r>
    </w:p>
    <w:p w14:paraId="155CCABD" w14:textId="77777777" w:rsidR="00704819" w:rsidRPr="00C72D60" w:rsidRDefault="00704819" w:rsidP="00F034DC">
      <w:pPr>
        <w:numPr>
          <w:ilvl w:val="0"/>
          <w:numId w:val="3"/>
        </w:numPr>
        <w:spacing w:line="256" w:lineRule="auto"/>
        <w:contextualSpacing/>
        <w:rPr>
          <w:rFonts w:cs="Arial"/>
          <w:kern w:val="2"/>
          <w14:ligatures w14:val="standardContextual"/>
        </w:rPr>
      </w:pPr>
      <w:r w:rsidRPr="00C72D60">
        <w:rPr>
          <w:rFonts w:cs="Arial"/>
          <w:kern w:val="2"/>
          <w14:ligatures w14:val="standardContextual"/>
        </w:rPr>
        <w:t xml:space="preserve">IT Acceptable Use Policy </w:t>
      </w:r>
    </w:p>
    <w:p w14:paraId="23DA7B05" w14:textId="77777777" w:rsidR="00704819" w:rsidRPr="00C72D60" w:rsidRDefault="00704819" w:rsidP="00F034DC">
      <w:pPr>
        <w:numPr>
          <w:ilvl w:val="0"/>
          <w:numId w:val="3"/>
        </w:numPr>
        <w:spacing w:line="256" w:lineRule="auto"/>
        <w:contextualSpacing/>
        <w:rPr>
          <w:rFonts w:cs="Arial"/>
          <w:color w:val="70AD47"/>
          <w:kern w:val="2"/>
          <w14:ligatures w14:val="standardContextual"/>
        </w:rPr>
      </w:pPr>
      <w:r w:rsidRPr="00C72D60">
        <w:rPr>
          <w:rFonts w:cs="Arial"/>
          <w:color w:val="70AD47"/>
          <w:kern w:val="2"/>
          <w14:ligatures w14:val="standardContextual"/>
        </w:rPr>
        <w:t>AI Policy (if in place)</w:t>
      </w:r>
    </w:p>
    <w:p w14:paraId="0FAE37CD"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bookmarkStart w:id="11" w:name="_Toc226624017"/>
      <w:r w:rsidRPr="00C72D60">
        <w:rPr>
          <w:rFonts w:ascii="Calibri Light" w:eastAsia="Yu Gothic Light" w:hAnsi="Calibri Light"/>
          <w:b/>
          <w:kern w:val="2"/>
          <w:sz w:val="32"/>
          <w:szCs w:val="32"/>
          <w14:ligatures w14:val="standardContextual"/>
        </w:rPr>
        <w:t>Roles and responsibilities</w:t>
      </w:r>
      <w:bookmarkEnd w:id="11"/>
    </w:p>
    <w:p w14:paraId="299F63CE" w14:textId="686D9DC2" w:rsidR="00704819" w:rsidRPr="00C72D60" w:rsidRDefault="00704819" w:rsidP="00704819">
      <w:pPr>
        <w:spacing w:before="200" w:line="256" w:lineRule="auto"/>
        <w:ind w:right="864"/>
        <w:rPr>
          <w:rFonts w:cs="Arial"/>
          <w:i/>
          <w:iCs/>
          <w:color w:val="404040"/>
          <w:kern w:val="2"/>
          <w14:ligatures w14:val="standardContextual"/>
        </w:rPr>
      </w:pPr>
      <w:r w:rsidRPr="00C72D60">
        <w:rPr>
          <w:rFonts w:cs="Arial"/>
          <w:i/>
          <w:iCs/>
          <w:color w:val="404040"/>
          <w:kern w:val="2"/>
          <w14:ligatures w14:val="standardContextual"/>
        </w:rPr>
        <w:t>“Education settings are directly responsible for ensuring they have the appropriate level of security protection procedures in place in order to safeguard their systems” (</w:t>
      </w:r>
      <w:proofErr w:type="spellStart"/>
      <w:r w:rsidRPr="00C72D60">
        <w:rPr>
          <w:rFonts w:cs="Arial"/>
          <w:i/>
          <w:iCs/>
          <w:color w:val="404040"/>
          <w:kern w:val="2"/>
          <w14:ligatures w14:val="standardContextual"/>
        </w:rPr>
        <w:t>KCSiE</w:t>
      </w:r>
      <w:proofErr w:type="spellEnd"/>
      <w:r w:rsidRPr="00C72D60">
        <w:rPr>
          <w:rFonts w:cs="Arial"/>
          <w:i/>
          <w:iCs/>
          <w:color w:val="404040"/>
          <w:kern w:val="2"/>
          <w14:ligatures w14:val="standardContextual"/>
        </w:rPr>
        <w:t>)</w:t>
      </w:r>
    </w:p>
    <w:p w14:paraId="62C48F61" w14:textId="77777777" w:rsidR="00704819" w:rsidRPr="00C72D60" w:rsidRDefault="00704819" w:rsidP="00704819">
      <w:pPr>
        <w:spacing w:line="256" w:lineRule="auto"/>
        <w:rPr>
          <w:rFonts w:cs="Arial"/>
          <w:kern w:val="2"/>
          <w14:ligatures w14:val="standardContextual"/>
        </w:rPr>
      </w:pPr>
    </w:p>
    <w:p w14:paraId="29BD6943" w14:textId="45233EBF"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12" w:name="_Toc226624018"/>
      <w:r w:rsidRPr="00C72D60">
        <w:rPr>
          <w:rFonts w:ascii="Calibri Light" w:eastAsia="Yu Gothic Light" w:hAnsi="Calibri Light"/>
          <w:b/>
          <w:kern w:val="2"/>
          <w:sz w:val="24"/>
          <w:szCs w:val="26"/>
          <w14:ligatures w14:val="standardContextual"/>
        </w:rPr>
        <w:t>Governors</w:t>
      </w:r>
      <w:bookmarkEnd w:id="12"/>
    </w:p>
    <w:p w14:paraId="627BEDD4" w14:textId="627026E1" w:rsidR="00704819" w:rsidRPr="00C72D60" w:rsidRDefault="00704819" w:rsidP="00704819">
      <w:pPr>
        <w:spacing w:line="256" w:lineRule="auto"/>
        <w:rPr>
          <w:rFonts w:cs="Arial"/>
          <w:color w:val="00B050"/>
          <w:kern w:val="2"/>
          <w14:ligatures w14:val="standardContextual"/>
        </w:rPr>
      </w:pPr>
      <w:r w:rsidRPr="00C72D60">
        <w:rPr>
          <w:rFonts w:cs="Arial"/>
          <w:kern w:val="2"/>
          <w14:ligatures w14:val="standardContextual"/>
        </w:rPr>
        <w:t>The school</w:t>
      </w:r>
      <w:bookmarkStart w:id="13" w:name="_Hlk190937326"/>
      <w:r w:rsidRPr="00C72D60">
        <w:rPr>
          <w:rFonts w:cs="Arial"/>
          <w:kern w:val="2"/>
          <w14:ligatures w14:val="standardContextual"/>
        </w:rPr>
        <w:t xml:space="preserve"> </w:t>
      </w:r>
      <w:bookmarkEnd w:id="13"/>
      <w:r w:rsidRPr="00C72D60">
        <w:rPr>
          <w:rFonts w:cs="Arial"/>
          <w:kern w:val="2"/>
          <w14:ligatures w14:val="standardContextual"/>
        </w:rPr>
        <w:t xml:space="preserve">Board of </w:t>
      </w:r>
      <w:bookmarkStart w:id="14" w:name="_Hlk190940499"/>
      <w:r w:rsidRPr="00C72D60">
        <w:rPr>
          <w:rFonts w:cs="Arial"/>
          <w:kern w:val="2"/>
          <w14:ligatures w14:val="standardContextual"/>
        </w:rPr>
        <w:t>Governors</w:t>
      </w:r>
      <w:bookmarkEnd w:id="14"/>
      <w:r w:rsidRPr="00C72D60">
        <w:rPr>
          <w:rFonts w:cs="Arial"/>
          <w:kern w:val="2"/>
          <w14:ligatures w14:val="standardContextual"/>
        </w:rPr>
        <w:t xml:space="preserve"> </w:t>
      </w:r>
      <w:r w:rsidRPr="00C72D60">
        <w:rPr>
          <w:rFonts w:cs="Arial"/>
          <w:kern w:val="2"/>
          <w14:ligatures w14:val="standardContextual"/>
        </w:rPr>
        <w:t xml:space="preserve">is responsible for monitoring this Policy and holding the </w:t>
      </w:r>
      <w:proofErr w:type="spellStart"/>
      <w:r w:rsidRPr="00C72D60">
        <w:rPr>
          <w:rFonts w:cs="Arial"/>
          <w:kern w:val="2"/>
          <w14:ligatures w14:val="standardContextual"/>
        </w:rPr>
        <w:t>Headteacherto</w:t>
      </w:r>
      <w:proofErr w:type="spellEnd"/>
      <w:r w:rsidRPr="00C72D60">
        <w:rPr>
          <w:rFonts w:cs="Arial"/>
          <w:kern w:val="2"/>
          <w14:ligatures w14:val="standardContextual"/>
        </w:rPr>
        <w:t xml:space="preserve"> account for its implementation. </w:t>
      </w:r>
      <w:r w:rsidRPr="00C72D60">
        <w:rPr>
          <w:rFonts w:cs="Arial"/>
          <w:color w:val="00B050"/>
          <w:kern w:val="2"/>
          <w14:ligatures w14:val="standardContextual"/>
        </w:rPr>
        <w:t>The Board of Governors/Trustees [delete as appropriate] will have oversight of the IT security risk for the school/trust/academy [delete as appropriate], as part of the risk management process.</w:t>
      </w:r>
    </w:p>
    <w:p w14:paraId="475FCA96" w14:textId="77777777" w:rsidR="00704819" w:rsidRPr="00C72D60" w:rsidRDefault="00704819" w:rsidP="00704819">
      <w:pPr>
        <w:spacing w:line="256" w:lineRule="auto"/>
        <w:rPr>
          <w:rFonts w:cs="Arial"/>
          <w:kern w:val="2"/>
          <w14:ligatures w14:val="standardContextual"/>
        </w:rPr>
      </w:pPr>
    </w:p>
    <w:p w14:paraId="40EBBDE6" w14:textId="1D262163"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15" w:name="_Hlk181176098"/>
      <w:r w:rsidRPr="00C72D60">
        <w:rPr>
          <w:rFonts w:ascii="Calibri Light" w:eastAsia="Yu Gothic Light" w:hAnsi="Calibri Light"/>
          <w:b/>
          <w:kern w:val="2"/>
          <w:sz w:val="24"/>
          <w:szCs w:val="26"/>
          <w14:ligatures w14:val="standardContextual"/>
        </w:rPr>
        <w:t>Headteacher</w:t>
      </w:r>
    </w:p>
    <w:p w14:paraId="2EE0FF7D" w14:textId="1BB9D802" w:rsidR="00704819" w:rsidRPr="00C72D60" w:rsidRDefault="00704819" w:rsidP="00704819">
      <w:pPr>
        <w:spacing w:line="256" w:lineRule="auto"/>
        <w:rPr>
          <w:sz w:val="20"/>
          <w:szCs w:val="20"/>
          <w:lang w:eastAsia="en-GB"/>
        </w:rPr>
      </w:pPr>
      <w:r w:rsidRPr="00C72D60">
        <w:rPr>
          <w:sz w:val="20"/>
          <w:szCs w:val="20"/>
          <w:lang w:eastAsia="en-GB"/>
        </w:rPr>
        <w:t xml:space="preserve">The </w:t>
      </w:r>
      <w:bookmarkStart w:id="16" w:name="_Hlk190940522"/>
      <w:r w:rsidRPr="00C72D60">
        <w:rPr>
          <w:sz w:val="20"/>
          <w:szCs w:val="20"/>
          <w:lang w:eastAsia="en-GB"/>
        </w:rPr>
        <w:t>Headteacher</w:t>
      </w:r>
      <w:r w:rsidRPr="00C72D60">
        <w:rPr>
          <w:sz w:val="20"/>
          <w:szCs w:val="20"/>
          <w:lang w:eastAsia="en-GB"/>
        </w:rPr>
        <w:t xml:space="preserve"> </w:t>
      </w:r>
      <w:bookmarkEnd w:id="16"/>
      <w:r w:rsidRPr="00C72D60">
        <w:rPr>
          <w:sz w:val="20"/>
          <w:szCs w:val="20"/>
          <w:lang w:eastAsia="en-GB"/>
        </w:rPr>
        <w:t xml:space="preserve">has ensured that the school have assigned a SLT Digital Lead, who has oversight of all digital technology, and strategic planning through a digital strategy. </w:t>
      </w:r>
    </w:p>
    <w:p w14:paraId="08B63D93" w14:textId="055F4EF6"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r w:rsidRPr="00C72D60">
        <w:rPr>
          <w:sz w:val="20"/>
          <w:szCs w:val="20"/>
          <w:lang w:eastAsia="en-GB"/>
        </w:rPr>
        <w:t xml:space="preserve">The </w:t>
      </w:r>
      <w:r w:rsidRPr="00C72D60">
        <w:rPr>
          <w:rFonts w:ascii="Calibri Light" w:eastAsia="Yu Gothic Light" w:hAnsi="Calibri Light"/>
          <w:bCs/>
          <w:kern w:val="2"/>
          <w:szCs w:val="24"/>
          <w14:ligatures w14:val="standardContextual"/>
        </w:rPr>
        <w:t>Headteacher</w:t>
      </w:r>
      <w:r w:rsidRPr="00C72D60">
        <w:rPr>
          <w:rFonts w:ascii="Calibri Light" w:eastAsia="Yu Gothic Light" w:hAnsi="Calibri Light"/>
          <w:bCs/>
          <w:kern w:val="2"/>
          <w:szCs w:val="24"/>
          <w14:ligatures w14:val="standardContextual"/>
        </w:rPr>
        <w:t xml:space="preserve"> </w:t>
      </w:r>
      <w:r w:rsidRPr="00C72D60">
        <w:rPr>
          <w:sz w:val="20"/>
          <w:szCs w:val="20"/>
          <w:lang w:eastAsia="en-GB"/>
        </w:rPr>
        <w:t>will ensure that staff undertake yearly Cyber Security awareness training, and that cyber security and online safety are a recurring theme when devising their whole school approach to safeguarding and related policies and procedures.</w:t>
      </w:r>
    </w:p>
    <w:p w14:paraId="5264D7BD"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17" w:name="_Toc226624020"/>
      <w:r w:rsidRPr="00C72D60">
        <w:rPr>
          <w:rFonts w:ascii="Calibri Light" w:eastAsia="Yu Gothic Light" w:hAnsi="Calibri Light"/>
          <w:b/>
          <w:kern w:val="2"/>
          <w:sz w:val="24"/>
          <w:szCs w:val="26"/>
          <w14:ligatures w14:val="standardContextual"/>
        </w:rPr>
        <w:t>Digital Lead</w:t>
      </w:r>
      <w:bookmarkEnd w:id="17"/>
    </w:p>
    <w:p w14:paraId="01B5555D" w14:textId="77777777" w:rsidR="00704819" w:rsidRPr="00C72D60" w:rsidRDefault="00704819" w:rsidP="00704819">
      <w:pPr>
        <w:spacing w:before="200" w:line="256" w:lineRule="auto"/>
        <w:ind w:right="864"/>
        <w:rPr>
          <w:rFonts w:cs="Arial"/>
          <w:i/>
          <w:iCs/>
          <w:kern w:val="2"/>
          <w14:ligatures w14:val="standardContextual"/>
        </w:rPr>
      </w:pPr>
      <w:r w:rsidRPr="00C72D60">
        <w:rPr>
          <w:rFonts w:cs="Arial"/>
          <w:i/>
          <w:iCs/>
          <w:kern w:val="2"/>
          <w14:ligatures w14:val="standardContextual"/>
        </w:rPr>
        <w:t xml:space="preserve">“The Digital Lead is accountable for the delivery of the digital technology strategy based on teaching and learning outcomes and organisational needs. Encouraging and supporting the use of digital technology across the school or college. Reviewing the effectiveness of IT support to inform decision making and </w:t>
      </w:r>
      <w:proofErr w:type="gramStart"/>
      <w:r w:rsidRPr="00C72D60">
        <w:rPr>
          <w:rFonts w:cs="Arial"/>
          <w:i/>
          <w:iCs/>
          <w:kern w:val="2"/>
          <w14:ligatures w14:val="standardContextual"/>
        </w:rPr>
        <w:t>taking action</w:t>
      </w:r>
      <w:proofErr w:type="gramEnd"/>
      <w:r w:rsidRPr="00C72D60">
        <w:rPr>
          <w:rFonts w:cs="Arial"/>
          <w:i/>
          <w:iCs/>
          <w:color w:val="000000"/>
          <w:kern w:val="2"/>
          <w14:ligatures w14:val="standardContextual"/>
        </w:rPr>
        <w:t>, when necessary. Identifying and acting on digital technology training needs for staff and students. (</w:t>
      </w:r>
      <w:hyperlink r:id="rId58" w:anchor=":~:text=the%20delivery%20of%20the%20digital,and%20taking%20action%2C%20when%20necessary" w:tgtFrame="_blank" w:tooltip="https://www.gov.uk/guidance/meeting-digital-and-technology-standards-in-schools-and-colleges/digital-leadership-and-governance-standards#:~:text=the%20delivery%20of%20the%20digital,and%20taking%20action%2c%20when%20necessary" w:history="1">
        <w:r w:rsidRPr="00C72D60">
          <w:rPr>
            <w:rFonts w:cs="Arial"/>
            <w:i/>
            <w:iCs/>
            <w:color w:val="000000"/>
            <w:kern w:val="2"/>
            <w14:ligatures w14:val="standardContextual"/>
          </w:rPr>
          <w:t>Meeting digital and technology standards in schools and colleges - Digital leadership and governance standards” - Guidance - GOV.UK</w:t>
        </w:r>
      </w:hyperlink>
      <w:r w:rsidRPr="00C72D60">
        <w:rPr>
          <w:rFonts w:cs="Arial"/>
          <w:i/>
          <w:iCs/>
          <w:color w:val="404040"/>
          <w:kern w:val="2"/>
          <w14:ligatures w14:val="standardContextual"/>
        </w:rPr>
        <w:t>)</w:t>
      </w:r>
    </w:p>
    <w:p w14:paraId="24989340" w14:textId="43A08A56"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The Digital Lead, Headteacher and other key staff when appropriate work with IT Support to ensure compliance with the technical elements of the school digital estate. This will be achieved by actioning the technical elements of the digital estate in line with the school’s digital strategy, policy and procedure. </w:t>
      </w:r>
      <w:r w:rsidRPr="00C72D60">
        <w:rPr>
          <w:rFonts w:cs="Arial"/>
          <w:kern w:val="2"/>
          <w14:ligatures w14:val="standardContextual"/>
        </w:rPr>
        <w:br/>
      </w:r>
      <w:r w:rsidRPr="00C72D60">
        <w:rPr>
          <w:rFonts w:cs="Arial"/>
          <w:color w:val="00B050"/>
          <w:kern w:val="2"/>
          <w14:ligatures w14:val="standardContextual"/>
        </w:rPr>
        <w:t xml:space="preserve">The Digital Lead will work with the Designated Safeguarding to prevent access to potentially malicious sites or resource, in line with </w:t>
      </w:r>
      <w:proofErr w:type="spellStart"/>
      <w:r w:rsidRPr="00C72D60">
        <w:rPr>
          <w:rFonts w:cs="Arial"/>
          <w:color w:val="00B050"/>
          <w:kern w:val="2"/>
          <w14:ligatures w14:val="standardContextual"/>
        </w:rPr>
        <w:t>KCSiE</w:t>
      </w:r>
      <w:proofErr w:type="spellEnd"/>
      <w:r w:rsidRPr="00C72D60">
        <w:rPr>
          <w:rFonts w:cs="Arial"/>
          <w:color w:val="00B050"/>
          <w:kern w:val="2"/>
          <w14:ligatures w14:val="standardContextual"/>
        </w:rPr>
        <w:t xml:space="preserve">, which includes the DfE Filtering and Monitoring Standards. </w:t>
      </w:r>
    </w:p>
    <w:p w14:paraId="0C55B627" w14:textId="77777777" w:rsidR="00704819" w:rsidRPr="00C72D60" w:rsidRDefault="00704819" w:rsidP="00704819">
      <w:pPr>
        <w:spacing w:line="256" w:lineRule="auto"/>
        <w:rPr>
          <w:rFonts w:cs="Arial"/>
          <w:kern w:val="2"/>
          <w14:ligatures w14:val="standardContextual"/>
        </w:rPr>
      </w:pPr>
    </w:p>
    <w:p w14:paraId="4F39AD9D"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18" w:name="_Toc226624021"/>
      <w:r w:rsidRPr="00C72D60">
        <w:rPr>
          <w:rFonts w:ascii="Calibri Light" w:eastAsia="Yu Gothic Light" w:hAnsi="Calibri Light"/>
          <w:b/>
          <w:kern w:val="2"/>
          <w:sz w:val="24"/>
          <w:szCs w:val="26"/>
          <w14:ligatures w14:val="standardContextual"/>
        </w:rPr>
        <w:t>Designated Safeguarding Lead (DSL)</w:t>
      </w:r>
      <w:bookmarkEnd w:id="18"/>
    </w:p>
    <w:p w14:paraId="72C649C2" w14:textId="77777777" w:rsidR="00704819" w:rsidRPr="00C72D60" w:rsidRDefault="00704819" w:rsidP="00704819">
      <w:pPr>
        <w:spacing w:line="256" w:lineRule="auto"/>
        <w:rPr>
          <w:sz w:val="20"/>
          <w:szCs w:val="20"/>
          <w:u w:val="single"/>
          <w:lang w:eastAsia="en-GB"/>
        </w:rPr>
      </w:pPr>
      <w:r w:rsidRPr="00C72D60">
        <w:rPr>
          <w:sz w:val="20"/>
          <w:szCs w:val="20"/>
          <w:lang w:eastAsia="en-GB"/>
        </w:rPr>
        <w:t xml:space="preserve">The Designated Safeguarding Lead will </w:t>
      </w:r>
      <w:r w:rsidRPr="00C72D60">
        <w:rPr>
          <w:color w:val="6FAC47"/>
          <w:sz w:val="20"/>
          <w:szCs w:val="20"/>
          <w:lang w:eastAsia="en-GB"/>
        </w:rPr>
        <w:t>take lead responsibility for safeguarding and online safety, and the filtering and monitoring support provider will have technical responsibility. Further detail relating to the DSL role in filtering and monitoring can be found in our Online Safety Policy 2025.</w:t>
      </w:r>
    </w:p>
    <w:p w14:paraId="3C087CA1" w14:textId="77777777" w:rsidR="00704819" w:rsidRPr="00C72D60" w:rsidRDefault="00704819" w:rsidP="00704819">
      <w:pPr>
        <w:spacing w:line="256" w:lineRule="auto"/>
        <w:rPr>
          <w:sz w:val="20"/>
          <w:szCs w:val="20"/>
          <w:lang w:eastAsia="en-GB"/>
        </w:rPr>
      </w:pPr>
      <w:r w:rsidRPr="00C72D60">
        <w:rPr>
          <w:sz w:val="20"/>
          <w:szCs w:val="20"/>
          <w:lang w:eastAsia="en-GB"/>
        </w:rPr>
        <w:t>The Designated Safeguarding Lead</w:t>
      </w:r>
      <w:r w:rsidRPr="00C72D60">
        <w:rPr>
          <w:sz w:val="20"/>
          <w:szCs w:val="20"/>
          <w:u w:val="single"/>
          <w:lang w:eastAsia="en-GB"/>
        </w:rPr>
        <w:t xml:space="preserve"> </w:t>
      </w:r>
      <w:r w:rsidRPr="00C72D60">
        <w:rPr>
          <w:sz w:val="20"/>
          <w:szCs w:val="20"/>
          <w:lang w:eastAsia="en-GB"/>
        </w:rPr>
        <w:t>will work with IT Support</w:t>
      </w:r>
      <w:r w:rsidRPr="00C72D60">
        <w:rPr>
          <w:color w:val="70AD47"/>
          <w:sz w:val="20"/>
          <w:szCs w:val="20"/>
          <w:lang w:eastAsia="en-GB"/>
        </w:rPr>
        <w:t xml:space="preserve">, Digital Lead, the </w:t>
      </w:r>
      <w:r w:rsidRPr="00C72D60">
        <w:rPr>
          <w:sz w:val="20"/>
          <w:szCs w:val="20"/>
          <w:lang w:eastAsia="en-GB"/>
        </w:rPr>
        <w:t>Headteacher and other staff as necessary to address any online safety and cyber incidents or issues.</w:t>
      </w:r>
    </w:p>
    <w:p w14:paraId="2CA20EB9" w14:textId="77777777" w:rsidR="00704819" w:rsidRPr="00C72D60" w:rsidRDefault="00704819" w:rsidP="00704819">
      <w:pPr>
        <w:spacing w:line="256" w:lineRule="auto"/>
        <w:rPr>
          <w:sz w:val="20"/>
          <w:szCs w:val="20"/>
          <w:lang w:eastAsia="en-GB"/>
        </w:rPr>
      </w:pPr>
    </w:p>
    <w:p w14:paraId="601B87B4"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19" w:name="_Toc226624022"/>
      <w:r w:rsidRPr="00C72D60">
        <w:rPr>
          <w:rFonts w:ascii="Calibri Light" w:eastAsia="Yu Gothic Light" w:hAnsi="Calibri Light"/>
          <w:b/>
          <w:kern w:val="2"/>
          <w:sz w:val="24"/>
          <w:szCs w:val="26"/>
          <w14:ligatures w14:val="standardContextual"/>
        </w:rPr>
        <w:t>All Staff and Volunteers</w:t>
      </w:r>
      <w:bookmarkEnd w:id="19"/>
    </w:p>
    <w:p w14:paraId="1B31DC95"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All Staff and Volunteers are expected to maintain their understanding of this policy and implement it consistently when using school IT systems and internet. They should read it alongside the IT Acceptable Use Policy, understand, and agree to the terms on the Staff Acceptable Use Agreement. Staff and volunteers should ensure that students follow the Pupil Acceptable Use terms.</w:t>
      </w:r>
    </w:p>
    <w:p w14:paraId="62E811F3"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Staff are expected to work with the Digital Lead to promote a positive cyber security culture in the school community by modelling appropriate online behaviour and play a crucial role in preventative cyber security awareness. Staff are encouraged to embed cyber awareness messages across the curriculum.</w:t>
      </w:r>
    </w:p>
    <w:p w14:paraId="7C057E9A"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Staff are responsible for reporting cyber incidents, near misses or attacks via the internal incident report process and should feel safe and confident enough to do so.</w:t>
      </w:r>
    </w:p>
    <w:p w14:paraId="79D6C64A" w14:textId="77777777" w:rsidR="00704819" w:rsidRPr="00C72D60" w:rsidRDefault="00704819" w:rsidP="00704819">
      <w:pPr>
        <w:spacing w:line="256" w:lineRule="auto"/>
        <w:rPr>
          <w:rFonts w:cs="Arial"/>
          <w:kern w:val="2"/>
          <w14:ligatures w14:val="standardContextual"/>
        </w:rPr>
      </w:pPr>
    </w:p>
    <w:p w14:paraId="3F81F7E6"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20" w:name="_Toc226624023"/>
      <w:r w:rsidRPr="00C72D60">
        <w:rPr>
          <w:rFonts w:ascii="Calibri Light" w:eastAsia="Yu Gothic Light" w:hAnsi="Calibri Light"/>
          <w:b/>
          <w:kern w:val="2"/>
          <w:sz w:val="24"/>
          <w:szCs w:val="26"/>
          <w14:ligatures w14:val="standardContextual"/>
        </w:rPr>
        <w:t>Parents</w:t>
      </w:r>
      <w:bookmarkEnd w:id="20"/>
    </w:p>
    <w:p w14:paraId="7810057F"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Parents are expected to ensure that they and their child has read, understood and agreed to the terms on the Pupil Acceptable Use Agreement of the school’s ICT systems and internet.</w:t>
      </w:r>
    </w:p>
    <w:p w14:paraId="19AFDC44" w14:textId="77777777" w:rsidR="00704819" w:rsidRPr="00C72D60" w:rsidRDefault="00704819" w:rsidP="00704819">
      <w:pPr>
        <w:spacing w:line="256" w:lineRule="auto"/>
        <w:rPr>
          <w:rFonts w:cs="Arial"/>
          <w:kern w:val="2"/>
          <w14:ligatures w14:val="standardContextual"/>
        </w:rPr>
      </w:pPr>
    </w:p>
    <w:p w14:paraId="0AA1CB63"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21" w:name="_Toc226624024"/>
      <w:r w:rsidRPr="00C72D60">
        <w:rPr>
          <w:rFonts w:ascii="Calibri Light" w:eastAsia="Yu Gothic Light" w:hAnsi="Calibri Light"/>
          <w:b/>
          <w:kern w:val="2"/>
          <w:sz w:val="24"/>
          <w:szCs w:val="26"/>
          <w14:ligatures w14:val="standardContextual"/>
        </w:rPr>
        <w:t>Visitors</w:t>
      </w:r>
      <w:bookmarkEnd w:id="21"/>
    </w:p>
    <w:p w14:paraId="7C044EA8"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Visitors who use the school/Trust ICT systems or internet will be made aware of this policy and agree to the terms on the Acceptable Use Agreement. </w:t>
      </w:r>
    </w:p>
    <w:p w14:paraId="4C4A7DFD"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bookmarkStart w:id="22" w:name="_Toc226624025"/>
      <w:bookmarkEnd w:id="15"/>
      <w:r w:rsidRPr="00C72D60">
        <w:rPr>
          <w:rFonts w:ascii="Calibri Light" w:eastAsia="Yu Gothic Light" w:hAnsi="Calibri Light"/>
          <w:b/>
          <w:kern w:val="2"/>
          <w:sz w:val="32"/>
          <w:szCs w:val="32"/>
          <w14:ligatures w14:val="standardContextual"/>
        </w:rPr>
        <w:t>Regulatory requirements -</w:t>
      </w:r>
      <w:bookmarkEnd w:id="22"/>
    </w:p>
    <w:p w14:paraId="60D02F98"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This policy should be read in conjunction with and with understanding of the following:</w:t>
      </w:r>
    </w:p>
    <w:p w14:paraId="2DBECE82" w14:textId="77777777" w:rsidR="00704819" w:rsidRPr="00C72D60" w:rsidRDefault="00704819" w:rsidP="00F034DC">
      <w:pPr>
        <w:numPr>
          <w:ilvl w:val="0"/>
          <w:numId w:val="4"/>
        </w:numPr>
        <w:spacing w:line="256" w:lineRule="auto"/>
        <w:contextualSpacing/>
        <w:rPr>
          <w:rFonts w:cs="Arial"/>
          <w:kern w:val="2"/>
          <w14:ligatures w14:val="standardContextual"/>
        </w:rPr>
      </w:pPr>
      <w:r w:rsidRPr="00C72D60">
        <w:rPr>
          <w:rFonts w:cs="Arial"/>
          <w:kern w:val="2"/>
          <w14:ligatures w14:val="standardContextual"/>
        </w:rPr>
        <w:t>Keeping Children Safe in Education (KCSIE)</w:t>
      </w:r>
    </w:p>
    <w:p w14:paraId="0C052779" w14:textId="77777777" w:rsidR="00704819" w:rsidRPr="00C72D60" w:rsidRDefault="00704819" w:rsidP="00F034DC">
      <w:pPr>
        <w:numPr>
          <w:ilvl w:val="0"/>
          <w:numId w:val="5"/>
        </w:numPr>
        <w:spacing w:after="120" w:line="276" w:lineRule="auto"/>
        <w:ind w:left="360"/>
        <w:contextualSpacing/>
        <w:rPr>
          <w:rFonts w:cs="Calibri"/>
          <w:kern w:val="2"/>
          <w14:ligatures w14:val="standardContextual"/>
        </w:rPr>
      </w:pPr>
      <w:r w:rsidRPr="00C72D60">
        <w:rPr>
          <w:rFonts w:cs="Calibri"/>
          <w:kern w:val="2"/>
          <w14:ligatures w14:val="standardContextual"/>
        </w:rPr>
        <w:t xml:space="preserve">Data Protection Act 2018 and UK General Data Protection Regulation </w:t>
      </w:r>
    </w:p>
    <w:p w14:paraId="3CC8030E" w14:textId="77777777" w:rsidR="00704819" w:rsidRPr="00C72D60" w:rsidRDefault="00704819" w:rsidP="00F034DC">
      <w:pPr>
        <w:numPr>
          <w:ilvl w:val="0"/>
          <w:numId w:val="5"/>
        </w:numPr>
        <w:spacing w:after="120" w:line="276" w:lineRule="auto"/>
        <w:ind w:left="360"/>
        <w:contextualSpacing/>
        <w:rPr>
          <w:rFonts w:cs="Calibri"/>
          <w:kern w:val="2"/>
          <w14:ligatures w14:val="standardContextual"/>
        </w:rPr>
      </w:pPr>
      <w:r w:rsidRPr="00C72D60">
        <w:rPr>
          <w:rFonts w:cs="Calibri"/>
          <w:kern w:val="2"/>
          <w14:ligatures w14:val="standardContextual"/>
        </w:rPr>
        <w:t>Privacy and Electronic Communications Regulations</w:t>
      </w:r>
      <w:r w:rsidRPr="00C72D60">
        <w:rPr>
          <w:rFonts w:cs="Arial"/>
          <w:kern w:val="2"/>
          <w14:ligatures w14:val="standardContextual"/>
        </w:rPr>
        <w:t xml:space="preserve"> 2003 </w:t>
      </w:r>
    </w:p>
    <w:p w14:paraId="602A0F78" w14:textId="77777777" w:rsidR="00704819" w:rsidRPr="00C72D60" w:rsidRDefault="00704819" w:rsidP="00F034DC">
      <w:pPr>
        <w:numPr>
          <w:ilvl w:val="0"/>
          <w:numId w:val="5"/>
        </w:numPr>
        <w:spacing w:after="120" w:line="276" w:lineRule="auto"/>
        <w:ind w:left="360"/>
        <w:contextualSpacing/>
        <w:rPr>
          <w:rFonts w:cs="Calibri"/>
          <w:kern w:val="2"/>
          <w14:ligatures w14:val="standardContextual"/>
        </w:rPr>
      </w:pPr>
      <w:r w:rsidRPr="00C72D60">
        <w:rPr>
          <w:rFonts w:cs="Calibri"/>
          <w:kern w:val="2"/>
          <w14:ligatures w14:val="standardContextual"/>
        </w:rPr>
        <w:t>Computer Misuse Act 1990</w:t>
      </w:r>
    </w:p>
    <w:p w14:paraId="48A05133" w14:textId="77777777" w:rsidR="00704819" w:rsidRPr="00C72D60" w:rsidRDefault="00704819" w:rsidP="00F034DC">
      <w:pPr>
        <w:numPr>
          <w:ilvl w:val="0"/>
          <w:numId w:val="5"/>
        </w:numPr>
        <w:spacing w:after="120" w:line="276" w:lineRule="auto"/>
        <w:ind w:left="360"/>
        <w:contextualSpacing/>
        <w:rPr>
          <w:rFonts w:cs="Calibri"/>
          <w:kern w:val="2"/>
          <w14:ligatures w14:val="standardContextual"/>
        </w:rPr>
      </w:pPr>
      <w:r w:rsidRPr="00C72D60">
        <w:rPr>
          <w:rFonts w:cs="Calibri"/>
          <w:kern w:val="2"/>
          <w14:ligatures w14:val="standardContextual"/>
        </w:rPr>
        <w:t>Counter-Terrorism and Security Act 2015 (encompassing the “Prevent Duty”)</w:t>
      </w:r>
    </w:p>
    <w:p w14:paraId="4957ECDD" w14:textId="77777777" w:rsidR="00704819" w:rsidRPr="00C72D60" w:rsidRDefault="00704819" w:rsidP="00F034DC">
      <w:pPr>
        <w:numPr>
          <w:ilvl w:val="0"/>
          <w:numId w:val="5"/>
        </w:numPr>
        <w:spacing w:after="120" w:line="276" w:lineRule="auto"/>
        <w:ind w:left="360"/>
        <w:contextualSpacing/>
        <w:rPr>
          <w:rFonts w:cs="Calibri"/>
          <w:kern w:val="2"/>
          <w14:ligatures w14:val="standardContextual"/>
        </w:rPr>
      </w:pPr>
      <w:r w:rsidRPr="00C72D60">
        <w:rPr>
          <w:rFonts w:cs="Calibri"/>
          <w:kern w:val="2"/>
          <w14:ligatures w14:val="standardContextual"/>
        </w:rPr>
        <w:t>The Regulation of Investigatory Powers Act (RIPA) 2000</w:t>
      </w:r>
    </w:p>
    <w:p w14:paraId="4D26C43C" w14:textId="77777777" w:rsidR="00704819" w:rsidRPr="00C72D60" w:rsidRDefault="00704819" w:rsidP="00F034DC">
      <w:pPr>
        <w:numPr>
          <w:ilvl w:val="0"/>
          <w:numId w:val="5"/>
        </w:numPr>
        <w:spacing w:after="120" w:line="276" w:lineRule="auto"/>
        <w:ind w:left="360"/>
        <w:contextualSpacing/>
        <w:rPr>
          <w:rFonts w:cs="Arial"/>
          <w:kern w:val="2"/>
          <w14:ligatures w14:val="standardContextual"/>
        </w:rPr>
      </w:pPr>
      <w:r w:rsidRPr="00C72D60">
        <w:rPr>
          <w:rFonts w:cs="Arial"/>
          <w:kern w:val="2"/>
          <w14:ligatures w14:val="standardContextual"/>
        </w:rPr>
        <w:t>Waste Electrical and Electronic Equipment Regulations 2013 (</w:t>
      </w:r>
      <w:r w:rsidRPr="00C72D60">
        <w:rPr>
          <w:rFonts w:cs="Calibri"/>
          <w:kern w:val="2"/>
          <w14:ligatures w14:val="standardContextual"/>
        </w:rPr>
        <w:t>WEEE)</w:t>
      </w:r>
      <w:r w:rsidRPr="00C72D60">
        <w:rPr>
          <w:rFonts w:cs="Arial"/>
          <w:kern w:val="2"/>
          <w14:ligatures w14:val="standardContextual"/>
        </w:rPr>
        <w:t xml:space="preserve"> </w:t>
      </w:r>
    </w:p>
    <w:p w14:paraId="6343057D" w14:textId="77777777" w:rsidR="00704819" w:rsidRPr="00C72D60" w:rsidRDefault="00704819" w:rsidP="00F034DC">
      <w:pPr>
        <w:numPr>
          <w:ilvl w:val="0"/>
          <w:numId w:val="5"/>
        </w:numPr>
        <w:spacing w:after="120" w:line="276" w:lineRule="auto"/>
        <w:ind w:left="360"/>
        <w:contextualSpacing/>
        <w:rPr>
          <w:rFonts w:cs="Calibri"/>
          <w:kern w:val="2"/>
          <w14:ligatures w14:val="standardContextual"/>
        </w:rPr>
      </w:pPr>
      <w:r w:rsidRPr="00C72D60">
        <w:rPr>
          <w:rFonts w:cs="Calibri"/>
          <w:kern w:val="2"/>
          <w14:ligatures w14:val="standardContextual"/>
        </w:rPr>
        <w:t xml:space="preserve">Environmental Protection Act 1990, </w:t>
      </w:r>
    </w:p>
    <w:p w14:paraId="1D36887E" w14:textId="77777777" w:rsidR="00704819" w:rsidRPr="00C72D60" w:rsidRDefault="00704819" w:rsidP="00F034DC">
      <w:pPr>
        <w:numPr>
          <w:ilvl w:val="0"/>
          <w:numId w:val="5"/>
        </w:numPr>
        <w:spacing w:after="120" w:line="276" w:lineRule="auto"/>
        <w:ind w:left="360"/>
        <w:contextualSpacing/>
        <w:rPr>
          <w:rFonts w:cs="Calibri"/>
          <w:color w:val="0078D4"/>
          <w:kern w:val="2"/>
          <w14:ligatures w14:val="standardContextual"/>
        </w:rPr>
      </w:pPr>
      <w:r w:rsidRPr="00C72D60">
        <w:rPr>
          <w:rFonts w:cs="Calibri"/>
          <w:kern w:val="2"/>
          <w14:ligatures w14:val="standardContextual"/>
        </w:rPr>
        <w:t xml:space="preserve">Waste Management </w:t>
      </w:r>
      <w:r w:rsidRPr="00C72D60">
        <w:rPr>
          <w:rFonts w:cs="Calibri"/>
          <w:color w:val="0078D4"/>
          <w:kern w:val="2"/>
          <w:u w:val="single"/>
          <w14:ligatures w14:val="standardContextual"/>
        </w:rPr>
        <w:t xml:space="preserve">(England and Wales) </w:t>
      </w:r>
      <w:r w:rsidRPr="00C72D60">
        <w:rPr>
          <w:rFonts w:cs="Calibri"/>
          <w:color w:val="000000"/>
          <w:kern w:val="2"/>
          <w14:ligatures w14:val="standardContextual"/>
        </w:rPr>
        <w:t>Regulations</w:t>
      </w:r>
    </w:p>
    <w:p w14:paraId="501F1BD2"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bookmarkStart w:id="23" w:name="_Toc226624026"/>
      <w:r w:rsidRPr="00C72D60">
        <w:rPr>
          <w:rFonts w:ascii="Calibri Light" w:eastAsia="Yu Gothic Light" w:hAnsi="Calibri Light"/>
          <w:b/>
          <w:kern w:val="2"/>
          <w:sz w:val="32"/>
          <w:szCs w:val="32"/>
          <w14:ligatures w14:val="standardContextual"/>
        </w:rPr>
        <w:t>Risk Management</w:t>
      </w:r>
      <w:bookmarkEnd w:id="23"/>
      <w:r w:rsidRPr="00C72D60">
        <w:rPr>
          <w:rFonts w:ascii="Calibri Light" w:eastAsia="Yu Gothic Light" w:hAnsi="Calibri Light"/>
          <w:b/>
          <w:kern w:val="2"/>
          <w:sz w:val="32"/>
          <w:szCs w:val="32"/>
          <w14:ligatures w14:val="standardContextual"/>
        </w:rPr>
        <w:t xml:space="preserve"> </w:t>
      </w:r>
    </w:p>
    <w:p w14:paraId="67F00283" w14:textId="469F7C16" w:rsidR="00704819" w:rsidRPr="00C72D60" w:rsidRDefault="00704819" w:rsidP="00704819">
      <w:pPr>
        <w:spacing w:line="256" w:lineRule="auto"/>
        <w:rPr>
          <w:color w:val="000000"/>
          <w:sz w:val="20"/>
          <w:szCs w:val="20"/>
          <w:lang w:eastAsia="en-GB"/>
        </w:rPr>
      </w:pPr>
      <w:r w:rsidRPr="00C72D60">
        <w:rPr>
          <w:color w:val="000000"/>
          <w:sz w:val="20"/>
          <w:szCs w:val="20"/>
          <w:lang w:eastAsia="en-GB"/>
        </w:rPr>
        <w:t>In line with the DfE Cyber Security Standards, we have a digital risk management process in place coordinated by the (SLT) Digital Lead</w:t>
      </w:r>
      <w:r w:rsidRPr="00C72D60">
        <w:rPr>
          <w:color w:val="00B050"/>
          <w:sz w:val="20"/>
          <w:szCs w:val="20"/>
          <w:lang w:eastAsia="en-GB"/>
        </w:rPr>
        <w:t xml:space="preserve"> and are taking the appropriate action to meet the DfE’s Cyber Security Standards by 2030.</w:t>
      </w:r>
    </w:p>
    <w:p w14:paraId="7D9D4C47"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24" w:name="_Toc181001687"/>
      <w:bookmarkStart w:id="25" w:name="_Toc181028847"/>
      <w:bookmarkStart w:id="26" w:name="_Toc181028880"/>
      <w:bookmarkStart w:id="27" w:name="_Toc181092301"/>
      <w:bookmarkStart w:id="28" w:name="_Toc181092666"/>
      <w:bookmarkStart w:id="29" w:name="_Toc181097029"/>
      <w:bookmarkStart w:id="30" w:name="_Toc181098288"/>
      <w:bookmarkStart w:id="31" w:name="_Toc181098366"/>
      <w:bookmarkStart w:id="32" w:name="_Toc181613685"/>
      <w:bookmarkStart w:id="33" w:name="_Toc181628106"/>
      <w:bookmarkStart w:id="34" w:name="_Toc181691505"/>
      <w:bookmarkStart w:id="35" w:name="_Toc181001688"/>
      <w:bookmarkStart w:id="36" w:name="_Toc181028848"/>
      <w:bookmarkStart w:id="37" w:name="_Toc181028881"/>
      <w:bookmarkStart w:id="38" w:name="_Toc181092302"/>
      <w:bookmarkStart w:id="39" w:name="_Toc181092667"/>
      <w:bookmarkStart w:id="40" w:name="_Toc181097030"/>
      <w:bookmarkStart w:id="41" w:name="_Toc181098289"/>
      <w:bookmarkStart w:id="42" w:name="_Toc181098367"/>
      <w:bookmarkStart w:id="43" w:name="_Toc181613686"/>
      <w:bookmarkStart w:id="44" w:name="_Toc181628107"/>
      <w:bookmarkStart w:id="45" w:name="_Toc181691506"/>
      <w:bookmarkStart w:id="46" w:name="_Toc181001689"/>
      <w:bookmarkStart w:id="47" w:name="_Toc181028849"/>
      <w:bookmarkStart w:id="48" w:name="_Toc181028882"/>
      <w:bookmarkStart w:id="49" w:name="_Toc181092303"/>
      <w:bookmarkStart w:id="50" w:name="_Toc181092668"/>
      <w:bookmarkStart w:id="51" w:name="_Toc181097031"/>
      <w:bookmarkStart w:id="52" w:name="_Toc181098290"/>
      <w:bookmarkStart w:id="53" w:name="_Toc181098368"/>
      <w:bookmarkStart w:id="54" w:name="_Toc181613687"/>
      <w:bookmarkStart w:id="55" w:name="_Toc181628108"/>
      <w:bookmarkStart w:id="56" w:name="_Toc181691507"/>
      <w:bookmarkStart w:id="57" w:name="_Toc226624027"/>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C72D60">
        <w:rPr>
          <w:rFonts w:ascii="Calibri Light" w:eastAsia="Yu Gothic Light" w:hAnsi="Calibri Light"/>
          <w:b/>
          <w:kern w:val="2"/>
          <w:sz w:val="24"/>
          <w:szCs w:val="26"/>
          <w14:ligatures w14:val="standardContextual"/>
        </w:rPr>
        <w:t>Risk identification</w:t>
      </w:r>
      <w:bookmarkEnd w:id="57"/>
      <w:r w:rsidRPr="00C72D60">
        <w:rPr>
          <w:rFonts w:ascii="Calibri Light" w:eastAsia="Yu Gothic Light" w:hAnsi="Calibri Light"/>
          <w:b/>
          <w:kern w:val="2"/>
          <w:sz w:val="24"/>
          <w:szCs w:val="26"/>
          <w14:ligatures w14:val="standardContextual"/>
        </w:rPr>
        <w:t xml:space="preserve">  </w:t>
      </w:r>
    </w:p>
    <w:p w14:paraId="16844731" w14:textId="77777777" w:rsidR="00704819" w:rsidRPr="00C72D60" w:rsidRDefault="00704819" w:rsidP="00704819">
      <w:pPr>
        <w:spacing w:line="256" w:lineRule="auto"/>
        <w:rPr>
          <w:sz w:val="20"/>
          <w:szCs w:val="20"/>
          <w:lang w:eastAsia="en-GB"/>
        </w:rPr>
      </w:pPr>
      <w:r w:rsidRPr="00C72D60">
        <w:rPr>
          <w:sz w:val="20"/>
          <w:szCs w:val="20"/>
          <w:lang w:eastAsia="en-GB"/>
        </w:rPr>
        <w:t xml:space="preserve">By knowing and understanding our digital estate we can more easily identify risk. A digital risk assessment is conducted annually by the SLT Digital Lead, risks identified </w:t>
      </w:r>
      <w:r w:rsidRPr="00C72D60">
        <w:rPr>
          <w:color w:val="00B050"/>
          <w:sz w:val="20"/>
          <w:szCs w:val="20"/>
          <w:lang w:eastAsia="en-GB"/>
        </w:rPr>
        <w:t>including, but not limited to, cybercrime, operational disruption and data breach impacts</w:t>
      </w:r>
      <w:r w:rsidRPr="00C72D60">
        <w:rPr>
          <w:color w:val="6FAC47"/>
          <w:sz w:val="20"/>
          <w:szCs w:val="20"/>
          <w:lang w:eastAsia="en-GB"/>
        </w:rPr>
        <w:t xml:space="preserve"> </w:t>
      </w:r>
      <w:r w:rsidRPr="00C72D60">
        <w:rPr>
          <w:sz w:val="20"/>
          <w:szCs w:val="20"/>
          <w:lang w:eastAsia="en-GB"/>
        </w:rPr>
        <w:t>are added to the risk</w:t>
      </w:r>
      <w:r w:rsidRPr="00C72D60">
        <w:rPr>
          <w:color w:val="000000"/>
          <w:sz w:val="20"/>
          <w:szCs w:val="20"/>
          <w:lang w:eastAsia="en-GB"/>
        </w:rPr>
        <w:t xml:space="preserve"> register. </w:t>
      </w:r>
      <w:r w:rsidRPr="00C72D60">
        <w:rPr>
          <w:sz w:val="20"/>
          <w:szCs w:val="20"/>
          <w:lang w:eastAsia="en-GB"/>
        </w:rPr>
        <w:t xml:space="preserve">These digital risks are reviewed, amended where appropriate and revisited termly. Additional assessments are conducted if required, for example where there are significant changes to the IT infrastructure, or type of data being processed. </w:t>
      </w:r>
    </w:p>
    <w:p w14:paraId="6BABDEF7" w14:textId="344FF91E" w:rsidR="00704819" w:rsidRPr="00C72D60" w:rsidRDefault="006131DF" w:rsidP="00704819">
      <w:pPr>
        <w:spacing w:line="256" w:lineRule="auto"/>
        <w:rPr>
          <w:color w:val="000000"/>
          <w:sz w:val="20"/>
          <w:szCs w:val="20"/>
          <w:lang w:eastAsia="en-GB"/>
        </w:rPr>
      </w:pPr>
      <w:bookmarkStart w:id="58" w:name="_Hlk190941424"/>
      <w:r w:rsidRPr="00C72D60">
        <w:rPr>
          <w:color w:val="000000"/>
          <w:sz w:val="20"/>
          <w:szCs w:val="20"/>
          <w:lang w:eastAsia="en-GB"/>
        </w:rPr>
        <w:t>St John’s CE Primary School &amp; Nursery</w:t>
      </w:r>
      <w:r w:rsidR="00704819" w:rsidRPr="00C72D60">
        <w:rPr>
          <w:color w:val="000000"/>
          <w:sz w:val="20"/>
          <w:szCs w:val="20"/>
          <w:lang w:eastAsia="en-GB"/>
        </w:rPr>
        <w:t xml:space="preserve"> </w:t>
      </w:r>
      <w:bookmarkEnd w:id="58"/>
      <w:r w:rsidR="00704819" w:rsidRPr="00C72D60">
        <w:rPr>
          <w:color w:val="000000"/>
          <w:sz w:val="20"/>
          <w:szCs w:val="20"/>
          <w:lang w:eastAsia="en-GB"/>
        </w:rPr>
        <w:t xml:space="preserve">will keep up to date registers relating to digital assets, including data, hardware, and a contract register including software applications.  Potential threats will be assessed as part of this </w:t>
      </w:r>
      <w:r w:rsidR="00704819" w:rsidRPr="00C72D60">
        <w:rPr>
          <w:color w:val="70AD47"/>
          <w:sz w:val="20"/>
          <w:szCs w:val="20"/>
          <w:lang w:eastAsia="en-GB"/>
        </w:rPr>
        <w:t>process</w:t>
      </w:r>
      <w:r w:rsidR="00704819" w:rsidRPr="00C72D60">
        <w:rPr>
          <w:color w:val="000000"/>
          <w:sz w:val="20"/>
          <w:szCs w:val="20"/>
          <w:lang w:eastAsia="en-GB"/>
        </w:rPr>
        <w:t>.</w:t>
      </w:r>
    </w:p>
    <w:p w14:paraId="3B95A477" w14:textId="77777777" w:rsidR="00704819" w:rsidRPr="00C72D60" w:rsidRDefault="00704819" w:rsidP="00704819">
      <w:pPr>
        <w:spacing w:line="256" w:lineRule="auto"/>
        <w:rPr>
          <w:color w:val="000000"/>
          <w:sz w:val="20"/>
          <w:szCs w:val="20"/>
          <w:lang w:eastAsia="en-GB"/>
        </w:rPr>
      </w:pPr>
    </w:p>
    <w:p w14:paraId="76D33115"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59" w:name="_Toc226624028"/>
      <w:r w:rsidRPr="00C72D60">
        <w:rPr>
          <w:rFonts w:ascii="Calibri Light" w:eastAsia="Yu Gothic Light" w:hAnsi="Calibri Light"/>
          <w:b/>
          <w:kern w:val="2"/>
          <w:sz w:val="24"/>
          <w:szCs w:val="26"/>
          <w14:ligatures w14:val="standardContextual"/>
        </w:rPr>
        <w:t>Risk analysis/evaluation</w:t>
      </w:r>
      <w:bookmarkEnd w:id="59"/>
      <w:r w:rsidRPr="00C72D60">
        <w:rPr>
          <w:rFonts w:ascii="Calibri Light" w:eastAsia="Yu Gothic Light" w:hAnsi="Calibri Light"/>
          <w:b/>
          <w:kern w:val="2"/>
          <w:sz w:val="24"/>
          <w:szCs w:val="26"/>
          <w14:ligatures w14:val="standardContextual"/>
        </w:rPr>
        <w:t xml:space="preserve"> </w:t>
      </w:r>
    </w:p>
    <w:p w14:paraId="1F0EFA40" w14:textId="2C7E2ACD" w:rsidR="00704819" w:rsidRPr="00C72D60" w:rsidRDefault="00704819" w:rsidP="00704819">
      <w:pPr>
        <w:spacing w:line="256" w:lineRule="auto"/>
        <w:rPr>
          <w:sz w:val="20"/>
          <w:szCs w:val="20"/>
          <w:lang w:eastAsia="en-GB"/>
        </w:rPr>
      </w:pPr>
      <w:r w:rsidRPr="00C72D60">
        <w:rPr>
          <w:sz w:val="20"/>
          <w:szCs w:val="20"/>
          <w:lang w:eastAsia="en-GB"/>
        </w:rPr>
        <w:t xml:space="preserve">Identified risks will be added to the </w:t>
      </w:r>
      <w:r w:rsidRPr="00C72D60">
        <w:rPr>
          <w:color w:val="000000"/>
          <w:sz w:val="20"/>
          <w:szCs w:val="20"/>
          <w:lang w:eastAsia="en-GB"/>
        </w:rPr>
        <w:t>IT digital risk register</w:t>
      </w:r>
      <w:r w:rsidR="00530213" w:rsidRPr="00C72D60">
        <w:rPr>
          <w:color w:val="000000"/>
          <w:sz w:val="20"/>
          <w:szCs w:val="20"/>
          <w:lang w:eastAsia="en-GB"/>
        </w:rPr>
        <w:t xml:space="preserve">. </w:t>
      </w:r>
      <w:r w:rsidRPr="00C72D60">
        <w:rPr>
          <w:sz w:val="20"/>
          <w:szCs w:val="20"/>
          <w:lang w:eastAsia="en-GB"/>
        </w:rPr>
        <w:t xml:space="preserve">Their likelihood and impact will be assessed using a risk matrix alongside any vulnerabilities or threats. </w:t>
      </w:r>
    </w:p>
    <w:p w14:paraId="1CA33A66" w14:textId="77777777" w:rsidR="00704819" w:rsidRPr="00C72D60" w:rsidRDefault="00704819" w:rsidP="00704819">
      <w:pPr>
        <w:spacing w:line="256" w:lineRule="auto"/>
        <w:rPr>
          <w:color w:val="4EBE99"/>
          <w:sz w:val="20"/>
          <w:szCs w:val="20"/>
          <w:lang w:eastAsia="en-GB"/>
        </w:rPr>
      </w:pPr>
    </w:p>
    <w:p w14:paraId="3D042A08"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60" w:name="_Toc226624029"/>
      <w:r w:rsidRPr="00C72D60">
        <w:rPr>
          <w:rFonts w:ascii="Calibri Light" w:eastAsia="Yu Gothic Light" w:hAnsi="Calibri Light"/>
          <w:b/>
          <w:kern w:val="2"/>
          <w:sz w:val="24"/>
          <w:szCs w:val="26"/>
          <w14:ligatures w14:val="standardContextual"/>
        </w:rPr>
        <w:t>Risk treatment</w:t>
      </w:r>
      <w:bookmarkEnd w:id="60"/>
    </w:p>
    <w:p w14:paraId="63CD399D" w14:textId="389F9BCF" w:rsidR="00704819" w:rsidRPr="00C72D60" w:rsidRDefault="00704819" w:rsidP="00704819">
      <w:pPr>
        <w:spacing w:line="256" w:lineRule="auto"/>
        <w:rPr>
          <w:sz w:val="20"/>
          <w:szCs w:val="20"/>
          <w:lang w:eastAsia="en-GB"/>
        </w:rPr>
      </w:pPr>
      <w:r w:rsidRPr="00C72D60">
        <w:rPr>
          <w:sz w:val="20"/>
          <w:szCs w:val="20"/>
          <w:lang w:eastAsia="en-GB"/>
        </w:rPr>
        <w:t xml:space="preserve">For each risk, a way to treat the risk or mitigate against the risk will be added. This could be by implementing control measures such as, but not limited to, security, technical, or physical controls. Where a risk is accepted, it is documented and approved by </w:t>
      </w:r>
      <w:r w:rsidRPr="00C72D60">
        <w:rPr>
          <w:color w:val="000000"/>
          <w:sz w:val="20"/>
          <w:szCs w:val="20"/>
          <w:lang w:eastAsia="en-GB"/>
        </w:rPr>
        <w:t>Headteacher. In addition, the IT Disaster Recovery Plan</w:t>
      </w:r>
      <w:r w:rsidRPr="00C72D60">
        <w:rPr>
          <w:sz w:val="20"/>
          <w:szCs w:val="20"/>
          <w:lang w:eastAsia="en-GB"/>
        </w:rPr>
        <w:t xml:space="preserve">, including contingency and business continuity planning, is updated where appropriate. </w:t>
      </w:r>
    </w:p>
    <w:p w14:paraId="53282B87" w14:textId="77777777" w:rsidR="00704819" w:rsidRPr="00C72D60" w:rsidRDefault="00704819" w:rsidP="00704819">
      <w:pPr>
        <w:spacing w:line="256" w:lineRule="auto"/>
        <w:rPr>
          <w:sz w:val="20"/>
          <w:szCs w:val="20"/>
          <w:lang w:eastAsia="en-GB"/>
        </w:rPr>
      </w:pPr>
      <w:r w:rsidRPr="00C72D60">
        <w:rPr>
          <w:sz w:val="20"/>
          <w:szCs w:val="20"/>
          <w:lang w:eastAsia="en-GB"/>
        </w:rPr>
        <w:t>This process informs the schools Digital Strategy.</w:t>
      </w:r>
    </w:p>
    <w:p w14:paraId="471ABEAC"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bookmarkStart w:id="61" w:name="_Toc226624030"/>
      <w:r w:rsidRPr="00C72D60">
        <w:rPr>
          <w:rFonts w:ascii="Calibri Light" w:eastAsia="Yu Gothic Light" w:hAnsi="Calibri Light"/>
          <w:b/>
          <w:kern w:val="2"/>
          <w:sz w:val="32"/>
          <w:szCs w:val="32"/>
          <w14:ligatures w14:val="standardContextual"/>
        </w:rPr>
        <w:t>Data Protection</w:t>
      </w:r>
      <w:bookmarkEnd w:id="61"/>
    </w:p>
    <w:p w14:paraId="6811A426" w14:textId="00C522A9" w:rsidR="00704819" w:rsidRPr="00C72D60" w:rsidRDefault="00704819" w:rsidP="00704819">
      <w:pPr>
        <w:spacing w:line="256" w:lineRule="auto"/>
        <w:rPr>
          <w:rFonts w:cs="Arial"/>
          <w:kern w:val="2"/>
          <w14:ligatures w14:val="standardContextual"/>
        </w:rPr>
      </w:pPr>
      <w:r w:rsidRPr="00C72D60">
        <w:rPr>
          <w:rFonts w:cs="Arial"/>
          <w:color w:val="000000"/>
          <w:kern w:val="2"/>
          <w14:ligatures w14:val="standardContextual"/>
        </w:rPr>
        <w:t xml:space="preserve">Our school </w:t>
      </w:r>
      <w:r w:rsidRPr="00C72D60">
        <w:rPr>
          <w:rFonts w:cs="Arial"/>
          <w:kern w:val="2"/>
          <w14:ligatures w14:val="standardContextual"/>
        </w:rPr>
        <w:t xml:space="preserve">complies with the General Data Protection Regulation (UK GDPR) and the Data Protection Act 2018 (DPA 2018) and follows guidance from the Information Commissioner’s Office (ICO) in the formulation of our policy and procedures relating to data protection. For further information on how we enforce the data protection legislation in </w:t>
      </w:r>
      <w:r w:rsidR="00530213" w:rsidRPr="00C72D60">
        <w:rPr>
          <w:rFonts w:cs="Arial"/>
          <w:color w:val="000000"/>
          <w:kern w:val="2"/>
          <w14:ligatures w14:val="standardContextual"/>
        </w:rPr>
        <w:t>St. John’s CE Primary School &amp; Nursery</w:t>
      </w:r>
      <w:r w:rsidRPr="00C72D60">
        <w:rPr>
          <w:rFonts w:cs="Arial"/>
          <w:color w:val="000000"/>
          <w:kern w:val="2"/>
          <w14:ligatures w14:val="standardContextual"/>
        </w:rPr>
        <w:t xml:space="preserve"> </w:t>
      </w:r>
      <w:r w:rsidRPr="00C72D60">
        <w:rPr>
          <w:rFonts w:cs="Arial"/>
          <w:kern w:val="2"/>
          <w14:ligatures w14:val="standardContextual"/>
        </w:rPr>
        <w:t>refer to our Data Protection Policy.</w:t>
      </w:r>
    </w:p>
    <w:p w14:paraId="07D33394"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bookmarkStart w:id="62" w:name="_Toc226624031"/>
      <w:r w:rsidRPr="00C72D60">
        <w:rPr>
          <w:rFonts w:ascii="Calibri Light" w:eastAsia="Yu Gothic Light" w:hAnsi="Calibri Light"/>
          <w:b/>
          <w:kern w:val="2"/>
          <w:sz w:val="32"/>
          <w:szCs w:val="32"/>
          <w14:ligatures w14:val="standardContextual"/>
        </w:rPr>
        <w:t>Incident Response</w:t>
      </w:r>
      <w:bookmarkEnd w:id="62"/>
    </w:p>
    <w:p w14:paraId="4C6E6C36"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An incident is defined as any event that threatens the confidentiality, integrity, or availability of the information assets, including but not limited to:</w:t>
      </w:r>
    </w:p>
    <w:p w14:paraId="433A3D57" w14:textId="77777777" w:rsidR="00704819" w:rsidRPr="00C72D60" w:rsidRDefault="00704819" w:rsidP="00F034DC">
      <w:pPr>
        <w:numPr>
          <w:ilvl w:val="0"/>
          <w:numId w:val="6"/>
        </w:numPr>
        <w:spacing w:line="256" w:lineRule="auto"/>
        <w:contextualSpacing/>
        <w:rPr>
          <w:rFonts w:cs="Arial"/>
          <w:kern w:val="2"/>
          <w14:ligatures w14:val="standardContextual"/>
        </w:rPr>
      </w:pPr>
      <w:r w:rsidRPr="00C72D60">
        <w:rPr>
          <w:rFonts w:cs="Arial"/>
          <w:kern w:val="2"/>
          <w14:ligatures w14:val="standardContextual"/>
        </w:rPr>
        <w:t>Unauthorised access to systems or data</w:t>
      </w:r>
    </w:p>
    <w:p w14:paraId="2C5017C3" w14:textId="77777777" w:rsidR="00704819" w:rsidRPr="00C72D60" w:rsidRDefault="00704819" w:rsidP="00F034DC">
      <w:pPr>
        <w:numPr>
          <w:ilvl w:val="0"/>
          <w:numId w:val="6"/>
        </w:numPr>
        <w:spacing w:line="256" w:lineRule="auto"/>
        <w:contextualSpacing/>
        <w:rPr>
          <w:rFonts w:cs="Arial"/>
          <w:kern w:val="2"/>
          <w14:ligatures w14:val="standardContextual"/>
        </w:rPr>
      </w:pPr>
      <w:r w:rsidRPr="00C72D60">
        <w:rPr>
          <w:rFonts w:cs="Arial"/>
          <w:kern w:val="2"/>
          <w14:ligatures w14:val="standardContextual"/>
        </w:rPr>
        <w:t xml:space="preserve">Malware infections </w:t>
      </w:r>
    </w:p>
    <w:p w14:paraId="17AC4F8F" w14:textId="77777777" w:rsidR="00704819" w:rsidRPr="00C72D60" w:rsidRDefault="00704819" w:rsidP="00F034DC">
      <w:pPr>
        <w:numPr>
          <w:ilvl w:val="0"/>
          <w:numId w:val="6"/>
        </w:numPr>
        <w:spacing w:line="256" w:lineRule="auto"/>
        <w:contextualSpacing/>
        <w:rPr>
          <w:rFonts w:cs="Arial"/>
          <w:kern w:val="2"/>
          <w14:ligatures w14:val="standardContextual"/>
        </w:rPr>
      </w:pPr>
      <w:r w:rsidRPr="00C72D60">
        <w:rPr>
          <w:rFonts w:cs="Arial"/>
          <w:kern w:val="2"/>
          <w14:ligatures w14:val="standardContextual"/>
        </w:rPr>
        <w:t xml:space="preserve">Data breaches </w:t>
      </w:r>
    </w:p>
    <w:p w14:paraId="4874F1DF" w14:textId="77777777" w:rsidR="00704819" w:rsidRPr="00C72D60" w:rsidRDefault="00704819" w:rsidP="00F034DC">
      <w:pPr>
        <w:numPr>
          <w:ilvl w:val="0"/>
          <w:numId w:val="6"/>
        </w:numPr>
        <w:spacing w:line="256" w:lineRule="auto"/>
        <w:contextualSpacing/>
        <w:rPr>
          <w:rFonts w:cs="Arial"/>
          <w:kern w:val="2"/>
          <w14:ligatures w14:val="standardContextual"/>
        </w:rPr>
      </w:pPr>
      <w:r w:rsidRPr="00C72D60">
        <w:rPr>
          <w:rFonts w:cs="Arial"/>
          <w:kern w:val="2"/>
          <w14:ligatures w14:val="standardContextual"/>
        </w:rPr>
        <w:t xml:space="preserve">Denial of service attacks </w:t>
      </w:r>
    </w:p>
    <w:p w14:paraId="496FD872" w14:textId="77777777" w:rsidR="00704819" w:rsidRPr="00C72D60" w:rsidRDefault="00704819" w:rsidP="00F034DC">
      <w:pPr>
        <w:numPr>
          <w:ilvl w:val="0"/>
          <w:numId w:val="6"/>
        </w:numPr>
        <w:spacing w:line="256" w:lineRule="auto"/>
        <w:contextualSpacing/>
        <w:rPr>
          <w:rFonts w:cs="Arial"/>
          <w:kern w:val="2"/>
          <w14:ligatures w14:val="standardContextual"/>
        </w:rPr>
      </w:pPr>
      <w:r w:rsidRPr="00C72D60">
        <w:rPr>
          <w:rFonts w:cs="Arial"/>
          <w:kern w:val="2"/>
          <w14:ligatures w14:val="standardContextual"/>
        </w:rPr>
        <w:t xml:space="preserve">Physical security breaches </w:t>
      </w:r>
    </w:p>
    <w:p w14:paraId="62CF5E7C" w14:textId="27F62B9E"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In line with the DfE </w:t>
      </w:r>
      <w:hyperlink r:id="rId59" w:history="1">
        <w:r w:rsidRPr="00C72D60">
          <w:rPr>
            <w:rFonts w:cs="Arial"/>
            <w:kern w:val="2"/>
            <w14:ligatures w14:val="standardContextual"/>
          </w:rPr>
          <w:t>Digital Leadership and Governance standard</w:t>
        </w:r>
      </w:hyperlink>
      <w:r w:rsidRPr="00C72D60">
        <w:rPr>
          <w:rFonts w:cs="Arial"/>
          <w:kern w:val="2"/>
          <w14:ligatures w14:val="standardContextual"/>
        </w:rPr>
        <w:t>s</w:t>
      </w:r>
      <w:r w:rsidRPr="00C72D60">
        <w:rPr>
          <w:rFonts w:cs="Arial"/>
          <w:color w:val="C00000"/>
          <w:kern w:val="2"/>
          <w14:ligatures w14:val="standardContextual"/>
        </w:rPr>
        <w:t xml:space="preserve"> </w:t>
      </w:r>
      <w:r w:rsidRPr="00C72D60">
        <w:rPr>
          <w:rFonts w:cs="Arial"/>
          <w:kern w:val="2"/>
          <w14:ligatures w14:val="standardContextual"/>
        </w:rPr>
        <w:t>the</w:t>
      </w:r>
      <w:r w:rsidRPr="00C72D60">
        <w:rPr>
          <w:rFonts w:cs="Arial"/>
          <w:color w:val="C00000"/>
          <w:kern w:val="2"/>
          <w14:ligatures w14:val="standardContextual"/>
        </w:rPr>
        <w:t xml:space="preserve"> </w:t>
      </w:r>
      <w:r w:rsidR="00530213" w:rsidRPr="00C72D60">
        <w:rPr>
          <w:rFonts w:cs="Arial"/>
          <w:color w:val="000000"/>
          <w:kern w:val="2"/>
          <w14:ligatures w14:val="standardContextual"/>
        </w:rPr>
        <w:t>school</w:t>
      </w:r>
      <w:r w:rsidRPr="00C72D60">
        <w:rPr>
          <w:rFonts w:cs="Arial"/>
          <w:color w:val="000000"/>
          <w:kern w:val="2"/>
          <w14:ligatures w14:val="standardContextual"/>
        </w:rPr>
        <w:t xml:space="preserve"> </w:t>
      </w:r>
      <w:r w:rsidRPr="00C72D60">
        <w:rPr>
          <w:rFonts w:cs="Arial"/>
          <w:kern w:val="2"/>
          <w14:ligatures w14:val="standardContextual"/>
        </w:rPr>
        <w:t xml:space="preserve">has developed a robust incident response procedure which enables the timely detection, containment, and </w:t>
      </w:r>
      <w:r w:rsidRPr="00C72D60">
        <w:rPr>
          <w:rFonts w:cs="Arial"/>
          <w:color w:val="00B050"/>
          <w:kern w:val="2"/>
          <w14:ligatures w14:val="standardContextual"/>
        </w:rPr>
        <w:t xml:space="preserve"> recovery  in</w:t>
      </w:r>
      <w:r w:rsidRPr="00C72D60">
        <w:rPr>
          <w:rFonts w:cs="Arial"/>
          <w:kern w:val="2"/>
          <w14:ligatures w14:val="standardContextual"/>
        </w:rPr>
        <w:t xml:space="preserve"> responding to IT and cyber security incidents. This includes </w:t>
      </w:r>
      <w:r w:rsidRPr="00C72D60">
        <w:rPr>
          <w:rFonts w:cs="Arial"/>
          <w:color w:val="000000"/>
          <w:kern w:val="2"/>
          <w14:ligatures w14:val="standardContextual"/>
        </w:rPr>
        <w:t xml:space="preserve">an </w:t>
      </w:r>
      <w:r w:rsidR="00530213" w:rsidRPr="00C72D60">
        <w:rPr>
          <w:rFonts w:cs="Arial"/>
          <w:color w:val="000000"/>
          <w:kern w:val="2"/>
          <w14:ligatures w14:val="standardContextual"/>
        </w:rPr>
        <w:t xml:space="preserve">IT </w:t>
      </w:r>
      <w:r w:rsidRPr="00C72D60">
        <w:rPr>
          <w:rFonts w:cs="Arial"/>
          <w:color w:val="000000"/>
          <w:kern w:val="2"/>
          <w14:ligatures w14:val="standardContextual"/>
        </w:rPr>
        <w:t>disaster recovery plan</w:t>
      </w:r>
      <w:r w:rsidRPr="00C72D60">
        <w:rPr>
          <w:rFonts w:cs="Arial"/>
          <w:color w:val="C00000"/>
          <w:kern w:val="2"/>
          <w14:ligatures w14:val="standardContextual"/>
        </w:rPr>
        <w:t xml:space="preserve"> </w:t>
      </w:r>
      <w:r w:rsidRPr="00C72D60">
        <w:rPr>
          <w:rFonts w:cs="Arial"/>
          <w:kern w:val="2"/>
          <w14:ligatures w14:val="standardContextual"/>
        </w:rPr>
        <w:t>and</w:t>
      </w:r>
      <w:r w:rsidRPr="00C72D60">
        <w:rPr>
          <w:rFonts w:cs="Arial"/>
          <w:color w:val="C00000"/>
          <w:kern w:val="2"/>
          <w14:ligatures w14:val="standardContextual"/>
        </w:rPr>
        <w:t xml:space="preserve"> </w:t>
      </w:r>
      <w:r w:rsidRPr="00C72D60">
        <w:rPr>
          <w:rFonts w:cs="Arial"/>
          <w:color w:val="00B050"/>
          <w:kern w:val="2"/>
          <w14:ligatures w14:val="standardContextual"/>
        </w:rPr>
        <w:t>post incident review</w:t>
      </w:r>
      <w:r w:rsidRPr="00C72D60">
        <w:rPr>
          <w:rFonts w:cs="Arial"/>
          <w:kern w:val="2"/>
          <w14:ligatures w14:val="standardContextual"/>
        </w:rPr>
        <w:t xml:space="preserve"> which forms part of the existing business continuity planning.  </w:t>
      </w:r>
    </w:p>
    <w:p w14:paraId="4868A96B" w14:textId="29F4226B" w:rsidR="00704819" w:rsidRPr="00C72D60" w:rsidRDefault="00704819" w:rsidP="00704819">
      <w:pPr>
        <w:spacing w:line="256" w:lineRule="auto"/>
        <w:rPr>
          <w:color w:val="000000"/>
          <w:sz w:val="20"/>
          <w:szCs w:val="20"/>
          <w:lang w:eastAsia="en-GB"/>
        </w:rPr>
      </w:pPr>
      <w:r w:rsidRPr="00C72D60">
        <w:rPr>
          <w:color w:val="000000"/>
          <w:sz w:val="20"/>
          <w:szCs w:val="20"/>
          <w:lang w:eastAsia="en-GB"/>
        </w:rPr>
        <w:t xml:space="preserve">The IT Disaster Recovery Plan outlines how to respond to cyber incidents, and clearly defines the roles and responsibilities, communication methods during incidents, and system restoration plans. </w:t>
      </w:r>
    </w:p>
    <w:p w14:paraId="723836B3" w14:textId="2A8CB47D" w:rsidR="00704819" w:rsidRPr="00C72D60" w:rsidRDefault="00704819" w:rsidP="00704819">
      <w:pPr>
        <w:spacing w:line="256" w:lineRule="auto"/>
        <w:rPr>
          <w:rFonts w:cs="Arial"/>
          <w:kern w:val="2"/>
          <w14:ligatures w14:val="standardContextual"/>
        </w:rPr>
      </w:pPr>
      <w:r w:rsidRPr="00C72D60">
        <w:rPr>
          <w:rFonts w:cs="Arial"/>
          <w:color w:val="000000"/>
          <w:kern w:val="2"/>
          <w14:ligatures w14:val="standardContextual"/>
        </w:rPr>
        <w:t>Responsibility for maintaining the school</w:t>
      </w:r>
      <w:r w:rsidR="00530213" w:rsidRPr="00C72D60">
        <w:rPr>
          <w:rFonts w:cs="Arial"/>
          <w:color w:val="000000"/>
          <w:kern w:val="2"/>
          <w14:ligatures w14:val="standardContextual"/>
        </w:rPr>
        <w:t xml:space="preserve"> </w:t>
      </w:r>
      <w:r w:rsidRPr="00C72D60">
        <w:rPr>
          <w:rFonts w:cs="Arial"/>
          <w:color w:val="000000"/>
          <w:kern w:val="2"/>
          <w14:ligatures w14:val="standardContextual"/>
        </w:rPr>
        <w:t xml:space="preserve">IT Disaster Recovery Plan is with the senior leadership team (SLT) and the Plan is </w:t>
      </w:r>
      <w:r w:rsidRPr="00C72D60">
        <w:rPr>
          <w:rFonts w:cs="Arial"/>
          <w:kern w:val="2"/>
          <w14:ligatures w14:val="standardContextual"/>
        </w:rPr>
        <w:t xml:space="preserve">owned by </w:t>
      </w:r>
      <w:proofErr w:type="spellStart"/>
      <w:r w:rsidR="00530213" w:rsidRPr="00C72D60">
        <w:rPr>
          <w:rFonts w:cs="Arial"/>
          <w:kern w:val="2"/>
          <w14:ligatures w14:val="standardContextual"/>
        </w:rPr>
        <w:t>St.John’s</w:t>
      </w:r>
      <w:proofErr w:type="spellEnd"/>
      <w:r w:rsidR="00530213" w:rsidRPr="00C72D60">
        <w:rPr>
          <w:rFonts w:cs="Arial"/>
          <w:kern w:val="2"/>
          <w14:ligatures w14:val="standardContextual"/>
        </w:rPr>
        <w:t xml:space="preserve"> CE Primary School &amp; Nursery</w:t>
      </w:r>
      <w:r w:rsidRPr="00C72D60">
        <w:rPr>
          <w:rFonts w:cs="Arial"/>
          <w:kern w:val="2"/>
          <w14:ligatures w14:val="standardContextual"/>
        </w:rPr>
        <w:t>’s SLT Digital Lead. It is reviewed</w:t>
      </w:r>
      <w:r w:rsidRPr="00C72D60">
        <w:rPr>
          <w:rFonts w:cs="Arial"/>
          <w:color w:val="C00000"/>
          <w:kern w:val="2"/>
          <w14:ligatures w14:val="standardContextual"/>
        </w:rPr>
        <w:t xml:space="preserve"> </w:t>
      </w:r>
      <w:r w:rsidRPr="00C72D60">
        <w:rPr>
          <w:rFonts w:cs="Arial"/>
          <w:kern w:val="2"/>
          <w14:ligatures w14:val="standardContextual"/>
        </w:rPr>
        <w:t>annually, after significant changes to the IT infrastructure, type of data being processed as part of the DPIA process, changes to backup practice or after a cyber security event to ensure that best practice remains current.</w:t>
      </w:r>
    </w:p>
    <w:p w14:paraId="71976025" w14:textId="7B14B53C" w:rsidR="00704819" w:rsidRPr="00C72D60" w:rsidRDefault="00704819" w:rsidP="00704819">
      <w:pPr>
        <w:spacing w:line="256" w:lineRule="auto"/>
        <w:rPr>
          <w:sz w:val="20"/>
          <w:szCs w:val="20"/>
          <w:lang w:eastAsia="en-GB"/>
        </w:rPr>
      </w:pPr>
      <w:r w:rsidRPr="00C72D60">
        <w:rPr>
          <w:color w:val="000000"/>
          <w:sz w:val="20"/>
          <w:szCs w:val="20"/>
          <w:lang w:eastAsia="en-GB"/>
        </w:rPr>
        <w:t>A hard copy of the IT Disaster Recovery Plan</w:t>
      </w:r>
      <w:r w:rsidR="006131DF" w:rsidRPr="00C72D60">
        <w:rPr>
          <w:color w:val="000000"/>
          <w:sz w:val="20"/>
          <w:szCs w:val="20"/>
          <w:lang w:eastAsia="en-GB"/>
        </w:rPr>
        <w:t xml:space="preserve"> </w:t>
      </w:r>
      <w:r w:rsidRPr="00C72D60">
        <w:rPr>
          <w:color w:val="000000"/>
          <w:sz w:val="20"/>
          <w:szCs w:val="20"/>
          <w:lang w:eastAsia="en-GB"/>
        </w:rPr>
        <w:t xml:space="preserve">and any other key </w:t>
      </w:r>
      <w:r w:rsidRPr="00C72D60">
        <w:rPr>
          <w:sz w:val="20"/>
          <w:szCs w:val="20"/>
          <w:lang w:eastAsia="en-GB"/>
        </w:rPr>
        <w:t>information</w:t>
      </w:r>
      <w:r w:rsidRPr="00C72D60">
        <w:rPr>
          <w:color w:val="C00000"/>
          <w:sz w:val="20"/>
          <w:szCs w:val="20"/>
          <w:lang w:eastAsia="en-GB"/>
        </w:rPr>
        <w:t xml:space="preserve"> </w:t>
      </w:r>
      <w:r w:rsidRPr="00C72D60">
        <w:rPr>
          <w:sz w:val="20"/>
          <w:szCs w:val="20"/>
          <w:lang w:eastAsia="en-GB"/>
        </w:rPr>
        <w:t>is stored securely in a location which is accessible should there be a full digital system outage, and the plans should be regularly tested and reviewed.</w:t>
      </w:r>
    </w:p>
    <w:p w14:paraId="575053AA" w14:textId="77777777" w:rsidR="00704819" w:rsidRPr="00C72D60" w:rsidRDefault="00704819" w:rsidP="00704819">
      <w:pPr>
        <w:spacing w:line="256" w:lineRule="auto"/>
        <w:rPr>
          <w:rFonts w:cs="Arial"/>
          <w:kern w:val="2"/>
          <w14:ligatures w14:val="standardContextual"/>
        </w:rPr>
      </w:pPr>
    </w:p>
    <w:p w14:paraId="3FA69413"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63" w:name="_Toc226624032"/>
      <w:r w:rsidRPr="00C72D60">
        <w:rPr>
          <w:rFonts w:ascii="Calibri Light" w:eastAsia="Yu Gothic Light" w:hAnsi="Calibri Light"/>
          <w:b/>
          <w:kern w:val="2"/>
          <w:sz w:val="24"/>
          <w:szCs w:val="26"/>
          <w14:ligatures w14:val="standardContextual"/>
        </w:rPr>
        <w:t>Incident reporting procedures</w:t>
      </w:r>
      <w:bookmarkEnd w:id="63"/>
    </w:p>
    <w:p w14:paraId="748B6548" w14:textId="603A2168" w:rsidR="00704819" w:rsidRPr="00C72D60" w:rsidRDefault="00704819" w:rsidP="00704819">
      <w:pPr>
        <w:spacing w:line="256" w:lineRule="auto"/>
        <w:rPr>
          <w:rFonts w:cs="Arial"/>
          <w:color w:val="000000"/>
          <w:kern w:val="2"/>
          <w14:ligatures w14:val="standardContextual"/>
        </w:rPr>
      </w:pPr>
      <w:r w:rsidRPr="00C72D60">
        <w:rPr>
          <w:rFonts w:cs="Arial"/>
          <w:color w:val="000000"/>
          <w:kern w:val="2"/>
          <w14:ligatures w14:val="standardContextual"/>
        </w:rPr>
        <w:t xml:space="preserve">Once identified, </w:t>
      </w:r>
      <w:r w:rsidRPr="00C72D60">
        <w:rPr>
          <w:rFonts w:cs="Calibri"/>
          <w:color w:val="000000"/>
          <w:kern w:val="2"/>
          <w14:ligatures w14:val="standardContextual"/>
        </w:rPr>
        <w:t>school</w:t>
      </w:r>
      <w:r w:rsidRPr="00C72D60">
        <w:rPr>
          <w:rFonts w:cs="Arial"/>
          <w:color w:val="000000"/>
          <w:kern w:val="2"/>
          <w14:ligatures w14:val="standardContextual"/>
        </w:rPr>
        <w:t xml:space="preserve"> has a process in place for reporting cyber incidents with the aim of enabling timely containment and remediation. IT support/Headteacher and the SLT Digital Lead recognise the importance of detecting potential threats through, end user </w:t>
      </w:r>
      <w:r w:rsidRPr="00C72D60">
        <w:rPr>
          <w:rFonts w:cs="Arial"/>
          <w:kern w:val="2"/>
          <w14:ligatures w14:val="standardContextual"/>
        </w:rPr>
        <w:t>reporting, monitoring alerts, routine assessments, reviewing user reports.</w:t>
      </w:r>
    </w:p>
    <w:p w14:paraId="22B966D5"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As part of the reporting process as much detail as possible is required on the incident report form, as this may form part of a criminal investigation.  Details recorded should include at least:</w:t>
      </w:r>
    </w:p>
    <w:p w14:paraId="3DAAAD9B" w14:textId="77777777" w:rsidR="00704819" w:rsidRPr="00C72D60" w:rsidRDefault="00704819" w:rsidP="00F034DC">
      <w:pPr>
        <w:numPr>
          <w:ilvl w:val="0"/>
          <w:numId w:val="7"/>
        </w:numPr>
        <w:spacing w:line="256" w:lineRule="auto"/>
        <w:contextualSpacing/>
        <w:rPr>
          <w:rFonts w:cs="Arial"/>
          <w:kern w:val="2"/>
          <w14:ligatures w14:val="standardContextual"/>
        </w:rPr>
      </w:pPr>
      <w:r w:rsidRPr="00C72D60">
        <w:rPr>
          <w:rFonts w:cs="Arial"/>
          <w:kern w:val="2"/>
          <w14:ligatures w14:val="standardContextual"/>
        </w:rPr>
        <w:t xml:space="preserve">Description of the incident </w:t>
      </w:r>
    </w:p>
    <w:p w14:paraId="57D2DDF0" w14:textId="77777777" w:rsidR="00704819" w:rsidRPr="00C72D60" w:rsidRDefault="00704819" w:rsidP="00F034DC">
      <w:pPr>
        <w:numPr>
          <w:ilvl w:val="0"/>
          <w:numId w:val="7"/>
        </w:numPr>
        <w:spacing w:line="256" w:lineRule="auto"/>
        <w:contextualSpacing/>
        <w:rPr>
          <w:rFonts w:cs="Arial"/>
          <w:kern w:val="2"/>
          <w14:ligatures w14:val="standardContextual"/>
        </w:rPr>
      </w:pPr>
      <w:r w:rsidRPr="00C72D60">
        <w:rPr>
          <w:rFonts w:cs="Arial"/>
          <w:kern w:val="2"/>
          <w14:ligatures w14:val="standardContextual"/>
        </w:rPr>
        <w:t xml:space="preserve">Date and time of occurrence </w:t>
      </w:r>
    </w:p>
    <w:p w14:paraId="4F9916BB" w14:textId="77777777" w:rsidR="00704819" w:rsidRPr="00C72D60" w:rsidRDefault="00704819" w:rsidP="00F034DC">
      <w:pPr>
        <w:numPr>
          <w:ilvl w:val="0"/>
          <w:numId w:val="7"/>
        </w:numPr>
        <w:spacing w:line="256" w:lineRule="auto"/>
        <w:contextualSpacing/>
        <w:rPr>
          <w:rFonts w:cs="Arial"/>
          <w:kern w:val="2"/>
          <w14:ligatures w14:val="standardContextual"/>
        </w:rPr>
      </w:pPr>
      <w:r w:rsidRPr="00C72D60">
        <w:rPr>
          <w:rFonts w:cs="Arial"/>
          <w:kern w:val="2"/>
          <w14:ligatures w14:val="standardContextual"/>
        </w:rPr>
        <w:t xml:space="preserve">Systems and data affected </w:t>
      </w:r>
    </w:p>
    <w:p w14:paraId="3F09D5E8" w14:textId="77777777" w:rsidR="00704819" w:rsidRPr="00C72D60" w:rsidRDefault="00704819" w:rsidP="00F034DC">
      <w:pPr>
        <w:numPr>
          <w:ilvl w:val="0"/>
          <w:numId w:val="7"/>
        </w:numPr>
        <w:spacing w:line="256" w:lineRule="auto"/>
        <w:contextualSpacing/>
        <w:rPr>
          <w:rFonts w:cs="Arial"/>
          <w:kern w:val="2"/>
          <w14:ligatures w14:val="standardContextual"/>
        </w:rPr>
      </w:pPr>
      <w:r w:rsidRPr="00C72D60">
        <w:rPr>
          <w:rFonts w:cs="Arial"/>
          <w:kern w:val="2"/>
          <w14:ligatures w14:val="standardContextual"/>
        </w:rPr>
        <w:t>Actions taken so far</w:t>
      </w:r>
    </w:p>
    <w:p w14:paraId="775FF42D" w14:textId="77777777" w:rsidR="00704819" w:rsidRPr="00C72D60" w:rsidRDefault="00704819" w:rsidP="00F034DC">
      <w:pPr>
        <w:numPr>
          <w:ilvl w:val="0"/>
          <w:numId w:val="7"/>
        </w:numPr>
        <w:spacing w:line="256" w:lineRule="auto"/>
        <w:contextualSpacing/>
        <w:rPr>
          <w:rFonts w:cs="Arial"/>
          <w:kern w:val="2"/>
          <w14:ligatures w14:val="standardContextual"/>
        </w:rPr>
      </w:pPr>
      <w:r w:rsidRPr="00C72D60">
        <w:rPr>
          <w:rFonts w:cs="Arial"/>
          <w:kern w:val="2"/>
          <w14:ligatures w14:val="standardContextual"/>
        </w:rPr>
        <w:t>Relevant logs, screenshots, and other evidence</w:t>
      </w:r>
    </w:p>
    <w:p w14:paraId="37276CD1" w14:textId="77777777" w:rsidR="00704819" w:rsidRPr="00C72D60" w:rsidRDefault="00704819" w:rsidP="00704819">
      <w:pPr>
        <w:spacing w:line="256" w:lineRule="auto"/>
        <w:ind w:left="360"/>
        <w:rPr>
          <w:rFonts w:cs="Arial"/>
          <w:kern w:val="2"/>
          <w14:ligatures w14:val="standardContextual"/>
        </w:rPr>
      </w:pPr>
    </w:p>
    <w:p w14:paraId="7E865B2C"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64" w:name="_Toc226624033"/>
      <w:r w:rsidRPr="00C72D60">
        <w:rPr>
          <w:rFonts w:ascii="Calibri Light" w:eastAsia="Yu Gothic Light" w:hAnsi="Calibri Light"/>
          <w:b/>
          <w:kern w:val="2"/>
          <w:sz w:val="24"/>
          <w:szCs w:val="26"/>
          <w14:ligatures w14:val="standardContextual"/>
        </w:rPr>
        <w:t>Response and Investigation</w:t>
      </w:r>
      <w:bookmarkEnd w:id="64"/>
    </w:p>
    <w:p w14:paraId="0364B19B" w14:textId="2C76ADD1" w:rsidR="00704819" w:rsidRPr="00C72D60" w:rsidRDefault="00704819" w:rsidP="00704819">
      <w:pPr>
        <w:spacing w:line="256" w:lineRule="auto"/>
        <w:rPr>
          <w:rFonts w:cs="Arial"/>
          <w:color w:val="000000"/>
          <w:kern w:val="2"/>
          <w14:ligatures w14:val="standardContextual"/>
        </w:rPr>
      </w:pPr>
      <w:r w:rsidRPr="00C72D60">
        <w:rPr>
          <w:rFonts w:cs="Arial"/>
          <w:color w:val="000000"/>
          <w:kern w:val="2"/>
          <w14:ligatures w14:val="standardContextual"/>
        </w:rPr>
        <w:t>In the event of a</w:t>
      </w:r>
      <w:r w:rsidRPr="00C72D60">
        <w:rPr>
          <w:rFonts w:cs="Arial"/>
          <w:color w:val="00B050"/>
          <w:kern w:val="2"/>
          <w14:ligatures w14:val="standardContextual"/>
        </w:rPr>
        <w:t xml:space="preserve"> serious </w:t>
      </w:r>
      <w:r w:rsidRPr="00C72D60">
        <w:rPr>
          <w:rFonts w:cs="Arial"/>
          <w:color w:val="000000"/>
          <w:kern w:val="2"/>
          <w14:ligatures w14:val="standardContextual"/>
        </w:rPr>
        <w:t>cyber incident or digital outage Headteacher will enact the Cyber Response process outlined in the IT Disaster Recovery Plan</w:t>
      </w:r>
      <w:r w:rsidR="00530213" w:rsidRPr="00C72D60">
        <w:rPr>
          <w:rFonts w:cs="Arial"/>
          <w:color w:val="000000"/>
          <w:kern w:val="2"/>
          <w14:ligatures w14:val="standardContextual"/>
        </w:rPr>
        <w:t xml:space="preserve"> </w:t>
      </w:r>
      <w:r w:rsidRPr="00C72D60">
        <w:rPr>
          <w:rFonts w:cs="Arial"/>
          <w:color w:val="000000"/>
          <w:kern w:val="2"/>
          <w14:ligatures w14:val="standardContextual"/>
        </w:rPr>
        <w:t xml:space="preserve"> and notify the DPO so an investigation into a potential data breach can be initiated in accordance with school</w:t>
      </w:r>
      <w:r w:rsidR="00530213" w:rsidRPr="00C72D60">
        <w:rPr>
          <w:rFonts w:cs="Arial"/>
          <w:color w:val="000000"/>
          <w:kern w:val="2"/>
          <w14:ligatures w14:val="standardContextual"/>
        </w:rPr>
        <w:t xml:space="preserve"> </w:t>
      </w:r>
      <w:r w:rsidRPr="00C72D60">
        <w:rPr>
          <w:rFonts w:cs="Arial"/>
          <w:color w:val="000000"/>
          <w:kern w:val="2"/>
          <w14:ligatures w14:val="standardContextual"/>
        </w:rPr>
        <w:t>Data Protection Policy.</w:t>
      </w:r>
    </w:p>
    <w:p w14:paraId="48FE3C48" w14:textId="1392017E" w:rsidR="00704819" w:rsidRPr="00C72D60" w:rsidRDefault="00704819" w:rsidP="00704819">
      <w:pPr>
        <w:spacing w:line="256" w:lineRule="auto"/>
        <w:rPr>
          <w:rFonts w:cs="Arial"/>
          <w:color w:val="00B050"/>
          <w:kern w:val="2"/>
          <w14:ligatures w14:val="standardContextual"/>
        </w:rPr>
      </w:pPr>
      <w:r w:rsidRPr="00C72D60">
        <w:rPr>
          <w:rFonts w:cs="Arial"/>
          <w:color w:val="000000"/>
          <w:kern w:val="2"/>
          <w14:ligatures w14:val="standardContextual"/>
        </w:rPr>
        <w:t xml:space="preserve">For further information please refer to the </w:t>
      </w:r>
      <w:r w:rsidR="00530213" w:rsidRPr="00C72D60">
        <w:rPr>
          <w:rFonts w:cs="Arial"/>
          <w:color w:val="000000"/>
          <w:kern w:val="2"/>
          <w14:ligatures w14:val="standardContextual"/>
        </w:rPr>
        <w:t>IT Disaster Recovery Plan</w:t>
      </w:r>
      <w:r w:rsidRPr="00C72D60">
        <w:rPr>
          <w:rFonts w:cs="Arial"/>
          <w:color w:val="00B050"/>
          <w:kern w:val="2"/>
          <w14:ligatures w14:val="standardContextual"/>
        </w:rPr>
        <w:t xml:space="preserve">. </w:t>
      </w:r>
    </w:p>
    <w:p w14:paraId="5C5B801A" w14:textId="77777777" w:rsidR="00704819" w:rsidRPr="00C72D60" w:rsidRDefault="00704819" w:rsidP="00704819">
      <w:pPr>
        <w:spacing w:line="256" w:lineRule="auto"/>
        <w:rPr>
          <w:rFonts w:cs="Arial"/>
          <w:color w:val="000000"/>
          <w:kern w:val="2"/>
          <w14:ligatures w14:val="standardContextual"/>
        </w:rPr>
      </w:pPr>
    </w:p>
    <w:p w14:paraId="3D4E5F81"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color w:val="000000"/>
          <w:kern w:val="2"/>
          <w:sz w:val="24"/>
          <w:szCs w:val="26"/>
          <w14:ligatures w14:val="standardContextual"/>
        </w:rPr>
      </w:pPr>
      <w:bookmarkStart w:id="65" w:name="_Toc226624034"/>
      <w:r w:rsidRPr="00C72D60">
        <w:rPr>
          <w:rFonts w:ascii="Calibri Light" w:eastAsia="Yu Gothic Light" w:hAnsi="Calibri Light"/>
          <w:b/>
          <w:color w:val="000000"/>
          <w:kern w:val="2"/>
          <w:sz w:val="24"/>
          <w:szCs w:val="26"/>
          <w14:ligatures w14:val="standardContextual"/>
        </w:rPr>
        <w:t>Containment and Eradication</w:t>
      </w:r>
      <w:bookmarkEnd w:id="65"/>
    </w:p>
    <w:p w14:paraId="02B2AD96" w14:textId="3F1E53BE" w:rsidR="00704819" w:rsidRPr="00C72D60" w:rsidRDefault="00704819" w:rsidP="00704819">
      <w:pPr>
        <w:spacing w:line="256" w:lineRule="auto"/>
        <w:rPr>
          <w:rFonts w:cs="Arial"/>
          <w:color w:val="000000"/>
          <w:kern w:val="2"/>
          <w14:ligatures w14:val="standardContextual"/>
        </w:rPr>
      </w:pPr>
      <w:r w:rsidRPr="00C72D60">
        <w:rPr>
          <w:rFonts w:cs="Arial"/>
          <w:color w:val="000000"/>
          <w:kern w:val="2"/>
          <w14:ligatures w14:val="standardContextual"/>
        </w:rPr>
        <w:t>SLT Digital Lead/IT support will advise and implement appropriate containment strategies in partnership with external support where appropriate.  This is outlined in the IT Disaster Recovery Plan</w:t>
      </w:r>
      <w:r w:rsidR="00530213" w:rsidRPr="00C72D60">
        <w:rPr>
          <w:rFonts w:cs="Arial"/>
          <w:color w:val="000000"/>
          <w:kern w:val="2"/>
          <w14:ligatures w14:val="standardContextual"/>
        </w:rPr>
        <w:t xml:space="preserve">. </w:t>
      </w:r>
      <w:r w:rsidRPr="00C72D60">
        <w:rPr>
          <w:rFonts w:cs="Arial"/>
          <w:color w:val="000000"/>
          <w:kern w:val="2"/>
          <w14:ligatures w14:val="standardContextual"/>
        </w:rPr>
        <w:t>As part of this process there is a provision to preserve evidence where necessary.</w:t>
      </w:r>
    </w:p>
    <w:p w14:paraId="1BB9FF2E" w14:textId="77777777" w:rsidR="00704819" w:rsidRPr="00C72D60" w:rsidRDefault="00704819" w:rsidP="00704819">
      <w:pPr>
        <w:spacing w:line="256" w:lineRule="auto"/>
        <w:rPr>
          <w:rFonts w:cs="Arial"/>
          <w:kern w:val="2"/>
          <w14:ligatures w14:val="standardContextual"/>
        </w:rPr>
      </w:pPr>
    </w:p>
    <w:p w14:paraId="497F3738"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66" w:name="_Toc226624035"/>
      <w:r w:rsidRPr="00C72D60">
        <w:rPr>
          <w:rFonts w:ascii="Calibri Light" w:eastAsia="Yu Gothic Light" w:hAnsi="Calibri Light"/>
          <w:b/>
          <w:kern w:val="2"/>
          <w:sz w:val="24"/>
          <w:szCs w:val="26"/>
          <w14:ligatures w14:val="standardContextual"/>
        </w:rPr>
        <w:t>Recovery</w:t>
      </w:r>
      <w:bookmarkEnd w:id="66"/>
    </w:p>
    <w:p w14:paraId="30762FF8" w14:textId="7E9B96B3" w:rsidR="00704819" w:rsidRPr="00C72D60" w:rsidRDefault="00704819" w:rsidP="00704819">
      <w:pPr>
        <w:spacing w:line="256" w:lineRule="auto"/>
        <w:rPr>
          <w:color w:val="000000"/>
          <w:sz w:val="20"/>
          <w:szCs w:val="20"/>
          <w:lang w:eastAsia="en-GB"/>
        </w:rPr>
      </w:pPr>
      <w:r w:rsidRPr="00C72D60">
        <w:rPr>
          <w:sz w:val="20"/>
          <w:szCs w:val="20"/>
          <w:lang w:eastAsia="en-GB"/>
        </w:rPr>
        <w:t xml:space="preserve">In the event of a cyber incident requiring systems to be restored, the backup details and priorities for recovery are </w:t>
      </w:r>
      <w:r w:rsidRPr="00C72D60">
        <w:rPr>
          <w:color w:val="000000"/>
          <w:sz w:val="20"/>
          <w:szCs w:val="20"/>
          <w:lang w:eastAsia="en-GB"/>
        </w:rPr>
        <w:t xml:space="preserve">outlined in the </w:t>
      </w:r>
      <w:r w:rsidR="00530213" w:rsidRPr="00C72D60">
        <w:rPr>
          <w:color w:val="000000"/>
          <w:sz w:val="20"/>
          <w:szCs w:val="20"/>
          <w:lang w:eastAsia="en-GB"/>
        </w:rPr>
        <w:t>IT Disaster Recovery Plan</w:t>
      </w:r>
      <w:r w:rsidRPr="00C72D60">
        <w:rPr>
          <w:color w:val="000000"/>
          <w:sz w:val="20"/>
          <w:szCs w:val="20"/>
          <w:lang w:eastAsia="en-GB"/>
        </w:rPr>
        <w:t xml:space="preserve"> along with details of how to do this should be actioned.</w:t>
      </w:r>
    </w:p>
    <w:p w14:paraId="411B01A7" w14:textId="2A205D19" w:rsidR="00704819" w:rsidRPr="00C72D60" w:rsidRDefault="00704819" w:rsidP="00704819">
      <w:pPr>
        <w:spacing w:line="256" w:lineRule="auto"/>
        <w:rPr>
          <w:rFonts w:cs="Arial"/>
          <w:color w:val="000000"/>
          <w:kern w:val="2"/>
          <w14:ligatures w14:val="standardContextual"/>
        </w:rPr>
      </w:pPr>
      <w:r w:rsidRPr="00C72D60">
        <w:rPr>
          <w:rFonts w:cs="Arial"/>
          <w:kern w:val="2"/>
          <w14:ligatures w14:val="standardContextual"/>
        </w:rPr>
        <w:t xml:space="preserve">Where recovery is necessary following a cyber incident, school may be required to seek expert advice, and advice </w:t>
      </w:r>
      <w:r w:rsidRPr="00C72D60">
        <w:rPr>
          <w:rFonts w:cs="Arial"/>
          <w:color w:val="000000"/>
          <w:kern w:val="2"/>
          <w14:ligatures w14:val="standardContextual"/>
        </w:rPr>
        <w:t>from the insurer where cyber insurance is in place. S</w:t>
      </w:r>
      <w:r w:rsidRPr="00C72D60">
        <w:rPr>
          <w:rFonts w:cs="Calibri"/>
          <w:color w:val="000000"/>
          <w:kern w:val="2"/>
          <w14:ligatures w14:val="standardContextual"/>
        </w:rPr>
        <w:t>chool</w:t>
      </w:r>
      <w:r w:rsidR="006131DF" w:rsidRPr="00C72D60">
        <w:rPr>
          <w:rFonts w:cs="Calibri"/>
          <w:color w:val="000000"/>
          <w:kern w:val="2"/>
          <w14:ligatures w14:val="standardContextual"/>
        </w:rPr>
        <w:t xml:space="preserve"> </w:t>
      </w:r>
      <w:r w:rsidRPr="00C72D60">
        <w:rPr>
          <w:rFonts w:cs="Arial"/>
          <w:color w:val="000000"/>
          <w:kern w:val="2"/>
          <w14:ligatures w14:val="standardContextual"/>
        </w:rPr>
        <w:t>should ensure that systems are secure before returning to normal operations.</w:t>
      </w:r>
    </w:p>
    <w:p w14:paraId="441B453A" w14:textId="77777777" w:rsidR="00704819" w:rsidRPr="00C72D60" w:rsidRDefault="00704819" w:rsidP="00704819">
      <w:pPr>
        <w:spacing w:line="256" w:lineRule="auto"/>
        <w:rPr>
          <w:rFonts w:cs="Arial"/>
          <w:kern w:val="2"/>
          <w14:ligatures w14:val="standardContextual"/>
        </w:rPr>
      </w:pPr>
    </w:p>
    <w:p w14:paraId="653B8893"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67" w:name="_Toc226624036"/>
      <w:r w:rsidRPr="00C72D60">
        <w:rPr>
          <w:rFonts w:ascii="Calibri Light" w:eastAsia="Yu Gothic Light" w:hAnsi="Calibri Light"/>
          <w:b/>
          <w:kern w:val="2"/>
          <w:sz w:val="24"/>
          <w:szCs w:val="26"/>
          <w14:ligatures w14:val="standardContextual"/>
        </w:rPr>
        <w:t>Lessons Learned</w:t>
      </w:r>
      <w:bookmarkEnd w:id="67"/>
    </w:p>
    <w:p w14:paraId="37F36CAF" w14:textId="060D29C4" w:rsidR="00704819" w:rsidRPr="00C72D60" w:rsidRDefault="00704819" w:rsidP="00704819">
      <w:pPr>
        <w:spacing w:line="256" w:lineRule="auto"/>
        <w:rPr>
          <w:rFonts w:cs="Calibri"/>
          <w:kern w:val="2"/>
          <w:shd w:val="clear" w:color="auto" w:fill="FFFFFF"/>
          <w14:ligatures w14:val="standardContextual"/>
        </w:rPr>
      </w:pPr>
      <w:r w:rsidRPr="00C72D60">
        <w:rPr>
          <w:rFonts w:cs="Arial"/>
          <w:kern w:val="2"/>
          <w14:ligatures w14:val="standardContextual"/>
        </w:rPr>
        <w:t xml:space="preserve">The </w:t>
      </w:r>
      <w:r w:rsidR="00530213" w:rsidRPr="00C72D60">
        <w:rPr>
          <w:rFonts w:cs="Calibri"/>
          <w:kern w:val="2"/>
          <w14:ligatures w14:val="standardContextual"/>
        </w:rPr>
        <w:t xml:space="preserve">school </w:t>
      </w:r>
      <w:r w:rsidRPr="00C72D60">
        <w:rPr>
          <w:rFonts w:cs="Arial"/>
          <w:kern w:val="2"/>
          <w14:ligatures w14:val="standardContextual"/>
        </w:rPr>
        <w:t>will conduct p</w:t>
      </w:r>
      <w:r w:rsidRPr="00C72D60">
        <w:rPr>
          <w:rFonts w:cs="Calibri"/>
          <w:kern w:val="2"/>
          <w:shd w:val="clear" w:color="auto" w:fill="FFFFFF"/>
          <w14:ligatures w14:val="standardContextual"/>
        </w:rPr>
        <w:t>ost-incident activity, such as reviewing how the incident happened and if anything could be done to mitigate or prevent recurrence. This analyses the effectiveness of the cyber incident response process and highlights any improvements required to increase the schools overall cyber resilience. </w:t>
      </w:r>
    </w:p>
    <w:p w14:paraId="109D4407"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bookmarkStart w:id="68" w:name="_Toc226624037"/>
      <w:r w:rsidRPr="00C72D60">
        <w:rPr>
          <w:rFonts w:ascii="Calibri Light" w:eastAsia="Yu Gothic Light" w:hAnsi="Calibri Light"/>
          <w:b/>
          <w:kern w:val="2"/>
          <w:sz w:val="32"/>
          <w:szCs w:val="32"/>
          <w14:ligatures w14:val="standardContextual"/>
        </w:rPr>
        <w:t>Device Security</w:t>
      </w:r>
      <w:bookmarkEnd w:id="68"/>
    </w:p>
    <w:p w14:paraId="7C477AD5" w14:textId="77777777" w:rsidR="00704819" w:rsidRPr="00C72D60" w:rsidRDefault="00704819" w:rsidP="00704819">
      <w:pPr>
        <w:keepNext/>
        <w:keepLines/>
        <w:spacing w:before="40" w:after="0" w:line="256" w:lineRule="auto"/>
        <w:ind w:left="576" w:hanging="576"/>
        <w:outlineLvl w:val="1"/>
        <w:rPr>
          <w:rFonts w:ascii="Calibri Light" w:eastAsia="Yu Gothic Light" w:hAnsi="Calibri Light"/>
          <w:b/>
          <w:kern w:val="2"/>
          <w:sz w:val="24"/>
          <w:szCs w:val="26"/>
          <w14:ligatures w14:val="standardContextual"/>
        </w:rPr>
      </w:pPr>
      <w:bookmarkStart w:id="69" w:name="_Toc226624038"/>
      <w:r w:rsidRPr="00C72D60">
        <w:rPr>
          <w:rFonts w:ascii="Calibri Light" w:eastAsia="Yu Gothic Light" w:hAnsi="Calibri Light"/>
          <w:b/>
          <w:kern w:val="2"/>
          <w:sz w:val="24"/>
          <w:szCs w:val="26"/>
          <w14:ligatures w14:val="standardContextual"/>
        </w:rPr>
        <w:t>Endpoint Protection</w:t>
      </w:r>
      <w:bookmarkEnd w:id="69"/>
      <w:r w:rsidRPr="00C72D60">
        <w:rPr>
          <w:rFonts w:ascii="Calibri Light" w:eastAsia="Yu Gothic Light" w:hAnsi="Calibri Light"/>
          <w:b/>
          <w:kern w:val="2"/>
          <w:sz w:val="24"/>
          <w:szCs w:val="26"/>
          <w14:ligatures w14:val="standardContextual"/>
        </w:rPr>
        <w:t xml:space="preserve"> </w:t>
      </w:r>
    </w:p>
    <w:p w14:paraId="5D4049B8" w14:textId="0269B0A2" w:rsidR="00704819" w:rsidRPr="00C72D60" w:rsidRDefault="00704819" w:rsidP="00704819">
      <w:pPr>
        <w:spacing w:line="256" w:lineRule="auto"/>
        <w:rPr>
          <w:sz w:val="20"/>
          <w:szCs w:val="20"/>
          <w:lang w:eastAsia="en-GB"/>
        </w:rPr>
      </w:pPr>
      <w:r w:rsidRPr="00C72D60">
        <w:rPr>
          <w:color w:val="000000"/>
          <w:sz w:val="20"/>
          <w:szCs w:val="20"/>
          <w:lang w:eastAsia="en-GB"/>
        </w:rPr>
        <w:t xml:space="preserve">The ensures that all devices are configured securely and have centrally </w:t>
      </w:r>
      <w:r w:rsidRPr="00C72D60">
        <w:rPr>
          <w:sz w:val="20"/>
          <w:szCs w:val="20"/>
          <w:lang w:eastAsia="en-GB"/>
        </w:rPr>
        <w:t xml:space="preserve">managed up to date anti-malware software with anti-virus running on all devices, including any tablets, iPads </w:t>
      </w:r>
      <w:r w:rsidRPr="00C72D60">
        <w:rPr>
          <w:color w:val="70AD47"/>
          <w:sz w:val="20"/>
          <w:szCs w:val="20"/>
          <w:lang w:eastAsia="en-GB"/>
        </w:rPr>
        <w:t>or smart phones</w:t>
      </w:r>
      <w:r w:rsidRPr="00C72D60">
        <w:rPr>
          <w:sz w:val="20"/>
          <w:szCs w:val="20"/>
          <w:lang w:eastAsia="en-GB"/>
        </w:rPr>
        <w:t xml:space="preserve">. </w:t>
      </w:r>
    </w:p>
    <w:p w14:paraId="0658F9EE" w14:textId="77777777" w:rsidR="00704819" w:rsidRPr="00C72D60" w:rsidRDefault="00704819" w:rsidP="00704819">
      <w:pPr>
        <w:spacing w:line="256" w:lineRule="auto"/>
        <w:rPr>
          <w:sz w:val="20"/>
          <w:szCs w:val="20"/>
          <w:lang w:eastAsia="en-GB"/>
        </w:rPr>
      </w:pPr>
      <w:r w:rsidRPr="00C72D60">
        <w:rPr>
          <w:sz w:val="20"/>
          <w:szCs w:val="20"/>
          <w:lang w:eastAsia="en-GB"/>
        </w:rPr>
        <w:t xml:space="preserve">Staff have a responsibility to ensure devices are updated regularly by complying with alerts from the anti-virus and anti-malware, </w:t>
      </w:r>
      <w:r w:rsidRPr="00C72D60">
        <w:rPr>
          <w:color w:val="70AD47"/>
          <w:sz w:val="20"/>
          <w:szCs w:val="20"/>
          <w:lang w:eastAsia="en-GB"/>
        </w:rPr>
        <w:t>and</w:t>
      </w:r>
      <w:r w:rsidRPr="00C72D60">
        <w:rPr>
          <w:sz w:val="20"/>
          <w:szCs w:val="20"/>
          <w:lang w:eastAsia="en-GB"/>
        </w:rPr>
        <w:t xml:space="preserve"> other applications installed on their device.</w:t>
      </w:r>
    </w:p>
    <w:p w14:paraId="1E78CA06" w14:textId="77777777" w:rsidR="00704819" w:rsidRPr="00C72D60" w:rsidRDefault="00704819" w:rsidP="00704819">
      <w:pPr>
        <w:spacing w:line="256" w:lineRule="auto"/>
        <w:rPr>
          <w:sz w:val="20"/>
          <w:szCs w:val="20"/>
          <w:lang w:eastAsia="en-GB"/>
        </w:rPr>
      </w:pPr>
      <w:r w:rsidRPr="00C72D60">
        <w:rPr>
          <w:sz w:val="20"/>
          <w:szCs w:val="20"/>
          <w:lang w:eastAsia="en-GB"/>
        </w:rPr>
        <w:t xml:space="preserve">Device updates will be actively monitored and actioned when appropriate, this includes cloud-based servers.  Updates are managed to ensure software applications and operating systems have the latest security patches and updates installed. </w:t>
      </w:r>
    </w:p>
    <w:p w14:paraId="1AEB0240" w14:textId="77777777" w:rsidR="00704819" w:rsidRPr="00C72D60" w:rsidRDefault="00704819" w:rsidP="00704819">
      <w:pPr>
        <w:spacing w:line="256" w:lineRule="auto"/>
        <w:rPr>
          <w:rFonts w:cs="Arial"/>
          <w:color w:val="0B0C0C"/>
          <w:kern w:val="2"/>
          <w14:ligatures w14:val="standardContextual"/>
        </w:rPr>
      </w:pPr>
      <w:r w:rsidRPr="00C72D60">
        <w:rPr>
          <w:rFonts w:cs="Arial"/>
          <w:color w:val="0B0C0C"/>
          <w:kern w:val="2"/>
          <w14:ligatures w14:val="standardContextual"/>
        </w:rPr>
        <w:t xml:space="preserve">The SLT Digital Lead works with the Designated Safeguarding </w:t>
      </w:r>
      <w:proofErr w:type="gramStart"/>
      <w:r w:rsidRPr="00C72D60">
        <w:rPr>
          <w:rFonts w:cs="Arial"/>
          <w:color w:val="0B0C0C"/>
          <w:kern w:val="2"/>
          <w14:ligatures w14:val="standardContextual"/>
        </w:rPr>
        <w:t>Lead</w:t>
      </w:r>
      <w:proofErr w:type="gramEnd"/>
      <w:r w:rsidRPr="00C72D60">
        <w:rPr>
          <w:rFonts w:cs="Arial"/>
          <w:color w:val="0B0C0C"/>
          <w:kern w:val="2"/>
          <w14:ligatures w14:val="standardContextual"/>
        </w:rPr>
        <w:t xml:space="preserve"> to review the filtering and monitoring requirements of the systems and devices and has a process in place to record any adjustments. </w:t>
      </w:r>
    </w:p>
    <w:p w14:paraId="44C22253" w14:textId="6D66E262" w:rsidR="00704819" w:rsidRPr="00C72D60" w:rsidRDefault="00704819" w:rsidP="00704819">
      <w:pPr>
        <w:spacing w:line="256" w:lineRule="auto"/>
        <w:rPr>
          <w:color w:val="000000"/>
          <w:sz w:val="20"/>
          <w:szCs w:val="20"/>
          <w:lang w:eastAsia="en-GB"/>
        </w:rPr>
      </w:pPr>
      <w:r w:rsidRPr="00C72D60">
        <w:rPr>
          <w:sz w:val="20"/>
          <w:szCs w:val="20"/>
          <w:lang w:eastAsia="en-GB"/>
        </w:rPr>
        <w:t xml:space="preserve">Encryption is used on devices, and for data in transit such as emails or file transfers in line with the Data Protection Act 2018. </w:t>
      </w:r>
      <w:r w:rsidRPr="00C72D60">
        <w:rPr>
          <w:color w:val="000000"/>
          <w:sz w:val="20"/>
          <w:szCs w:val="20"/>
          <w:lang w:eastAsia="en-GB"/>
        </w:rPr>
        <w:t xml:space="preserve">The </w:t>
      </w:r>
      <w:r w:rsidR="006131DF" w:rsidRPr="00C72D60">
        <w:rPr>
          <w:rFonts w:cs="Calibri"/>
          <w:color w:val="000000"/>
          <w:sz w:val="20"/>
          <w:szCs w:val="20"/>
          <w:lang w:eastAsia="en-GB"/>
        </w:rPr>
        <w:t xml:space="preserve">school </w:t>
      </w:r>
      <w:r w:rsidRPr="00C72D60">
        <w:rPr>
          <w:color w:val="000000"/>
          <w:sz w:val="20"/>
          <w:szCs w:val="20"/>
          <w:lang w:eastAsia="en-GB"/>
        </w:rPr>
        <w:t xml:space="preserve">uses cloud storage where remote access is required to access the </w:t>
      </w:r>
      <w:bookmarkStart w:id="70" w:name="_Hlk190945349"/>
      <w:r w:rsidR="006131DF" w:rsidRPr="00C72D60">
        <w:rPr>
          <w:color w:val="000000"/>
          <w:sz w:val="20"/>
          <w:szCs w:val="20"/>
          <w:lang w:eastAsia="en-GB"/>
        </w:rPr>
        <w:t>St John’s CE Primary School &amp; Nursery</w:t>
      </w:r>
      <w:r w:rsidRPr="00C72D60">
        <w:rPr>
          <w:color w:val="000000"/>
          <w:sz w:val="20"/>
          <w:szCs w:val="20"/>
          <w:lang w:eastAsia="en-GB"/>
        </w:rPr>
        <w:t xml:space="preserve">’s </w:t>
      </w:r>
      <w:bookmarkEnd w:id="70"/>
      <w:r w:rsidRPr="00C72D60">
        <w:rPr>
          <w:color w:val="000000"/>
          <w:sz w:val="20"/>
          <w:szCs w:val="20"/>
          <w:lang w:eastAsia="en-GB"/>
        </w:rPr>
        <w:t>network.</w:t>
      </w:r>
    </w:p>
    <w:p w14:paraId="66AB9228"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All school endpoint devices are recorded with up-to-date information in the asset register. Mobile and portable devices are managed centrally, enabling the locking and wiping of them should it be required and the securing of apps and software in line with the </w:t>
      </w:r>
      <w:hyperlink r:id="rId60" w:history="1">
        <w:r w:rsidRPr="00C72D60">
          <w:rPr>
            <w:rFonts w:cs="Arial"/>
            <w:color w:val="0563C1"/>
            <w:kern w:val="2"/>
            <w:u w:val="single"/>
            <w14:ligatures w14:val="standardContextual"/>
          </w:rPr>
          <w:t>DfE Laptop, desktop and tablet standards</w:t>
        </w:r>
      </w:hyperlink>
      <w:r w:rsidRPr="00C72D60">
        <w:rPr>
          <w:rFonts w:cs="Arial"/>
          <w:kern w:val="2"/>
          <w14:ligatures w14:val="standardContextual"/>
        </w:rPr>
        <w:t xml:space="preserve">. </w:t>
      </w:r>
    </w:p>
    <w:p w14:paraId="5F12F7B9"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There is a managed approach as part of the starter, movers, and leaver process where devices are allocated on a loan basis, and returned to school when a staff member leaves, equipment reaches end of life or requirements change.</w:t>
      </w:r>
    </w:p>
    <w:p w14:paraId="75B66353" w14:textId="36A055DC"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Where guest users are using their own devices, they must ensure that they are complying with the Bring Your Own Device (BYOD) Policy </w:t>
      </w:r>
      <w:r w:rsidRPr="00C72D60">
        <w:rPr>
          <w:rFonts w:cs="Arial"/>
          <w:color w:val="6FAC47"/>
          <w:kern w:val="2"/>
          <w14:ligatures w14:val="standardContextual"/>
        </w:rPr>
        <w:t>and IT Acceptable Use Policy</w:t>
      </w:r>
      <w:r w:rsidRPr="00C72D60">
        <w:rPr>
          <w:rFonts w:cs="Arial"/>
          <w:kern w:val="2"/>
          <w14:ligatures w14:val="standardContextual"/>
        </w:rPr>
        <w:t xml:space="preserve"> ensuring that appropriate anti-malware including anti-virus is installed and up to date. In addition to this </w:t>
      </w:r>
      <w:r w:rsidR="006131DF" w:rsidRPr="00C72D60">
        <w:rPr>
          <w:rFonts w:cs="Arial"/>
          <w:kern w:val="2"/>
          <w14:ligatures w14:val="standardContextual"/>
        </w:rPr>
        <w:t xml:space="preserve">school </w:t>
      </w:r>
      <w:r w:rsidRPr="00C72D60">
        <w:rPr>
          <w:rFonts w:cs="Arial"/>
          <w:kern w:val="2"/>
          <w14:ligatures w14:val="standardContextual"/>
        </w:rPr>
        <w:t xml:space="preserve">will ensure guest users are securely authenticated individually onto the network, and there is segregated guest access in place where appropriate. Further controls for managing this are outlined in the </w:t>
      </w:r>
      <w:hyperlink r:id="rId61" w:history="1">
        <w:r w:rsidRPr="00C72D60">
          <w:rPr>
            <w:rFonts w:cs="Arial"/>
            <w:color w:val="0563C1"/>
            <w:kern w:val="2"/>
            <w:u w:val="single"/>
            <w14:ligatures w14:val="standardContextual"/>
          </w:rPr>
          <w:t>DfE Wireless Network Standards</w:t>
        </w:r>
      </w:hyperlink>
      <w:r w:rsidRPr="00C72D60">
        <w:rPr>
          <w:rFonts w:cs="Arial"/>
          <w:kern w:val="2"/>
          <w14:ligatures w14:val="standardContextual"/>
        </w:rPr>
        <w:t xml:space="preserve">.   </w:t>
      </w:r>
    </w:p>
    <w:p w14:paraId="710D4F4D"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bookmarkStart w:id="71" w:name="_Toc163729995"/>
      <w:bookmarkStart w:id="72" w:name="_Toc226624039"/>
      <w:r w:rsidRPr="00C72D60">
        <w:rPr>
          <w:rFonts w:ascii="Calibri Light" w:eastAsia="Yu Gothic Light" w:hAnsi="Calibri Light"/>
          <w:b/>
          <w:kern w:val="2"/>
          <w:sz w:val="32"/>
          <w:szCs w:val="32"/>
          <w14:ligatures w14:val="standardContextual"/>
        </w:rPr>
        <w:t>Disposal of Computing Resources</w:t>
      </w:r>
      <w:bookmarkEnd w:id="71"/>
      <w:bookmarkEnd w:id="72"/>
    </w:p>
    <w:p w14:paraId="26A82965" w14:textId="77777777" w:rsidR="00704819" w:rsidRPr="00C72D60" w:rsidRDefault="00704819" w:rsidP="00704819">
      <w:pPr>
        <w:spacing w:line="256" w:lineRule="auto"/>
        <w:rPr>
          <w:rFonts w:cs="Calibri"/>
          <w:color w:val="000000"/>
          <w:kern w:val="2"/>
          <w14:ligatures w14:val="standardContextual"/>
        </w:rPr>
      </w:pPr>
      <w:r w:rsidRPr="00C72D60">
        <w:rPr>
          <w:rFonts w:cs="Calibri"/>
          <w:color w:val="000000"/>
          <w:kern w:val="2"/>
          <w14:ligatures w14:val="standardContextual"/>
        </w:rPr>
        <w:t xml:space="preserve">Computing resources will be disposed of in line with WEEE regulations, The Hazardous Waste Act, The Environmental Protection Act 1990, The Environment Act 2021 and The Data Protection Act 2018 </w:t>
      </w:r>
    </w:p>
    <w:p w14:paraId="1C48DB3D" w14:textId="77777777" w:rsidR="00704819" w:rsidRPr="00C72D60" w:rsidRDefault="00704819" w:rsidP="00704819">
      <w:pPr>
        <w:spacing w:line="256" w:lineRule="auto"/>
        <w:contextualSpacing/>
        <w:rPr>
          <w:rFonts w:cs="Calibri"/>
          <w:color w:val="000000"/>
          <w:kern w:val="2"/>
          <w14:ligatures w14:val="standardContextual"/>
        </w:rPr>
      </w:pPr>
    </w:p>
    <w:p w14:paraId="320F7AF1" w14:textId="77777777" w:rsidR="00704819" w:rsidRPr="00C72D60" w:rsidRDefault="00704819" w:rsidP="00F034DC">
      <w:pPr>
        <w:numPr>
          <w:ilvl w:val="0"/>
          <w:numId w:val="8"/>
        </w:numPr>
        <w:spacing w:after="0" w:line="240" w:lineRule="auto"/>
        <w:contextualSpacing/>
        <w:rPr>
          <w:rFonts w:cs="Calibri"/>
          <w:color w:val="000000"/>
          <w:kern w:val="2"/>
          <w14:ligatures w14:val="standardContextual"/>
        </w:rPr>
      </w:pPr>
      <w:r w:rsidRPr="00C72D60">
        <w:rPr>
          <w:rFonts w:cs="Calibri"/>
          <w:color w:val="000000"/>
          <w:kern w:val="2"/>
          <w14:ligatures w14:val="standardContextual"/>
        </w:rPr>
        <w:t xml:space="preserve">Governor approval will be sought before Computing resources are disposed. </w:t>
      </w:r>
    </w:p>
    <w:p w14:paraId="16EC49D8" w14:textId="77777777" w:rsidR="00704819" w:rsidRPr="00C72D60" w:rsidRDefault="00704819" w:rsidP="00F034DC">
      <w:pPr>
        <w:numPr>
          <w:ilvl w:val="0"/>
          <w:numId w:val="8"/>
        </w:numPr>
        <w:spacing w:after="0" w:line="240" w:lineRule="auto"/>
        <w:contextualSpacing/>
        <w:rPr>
          <w:rFonts w:cs="Calibri"/>
          <w:color w:val="000000"/>
          <w:kern w:val="2"/>
          <w14:ligatures w14:val="standardContextual"/>
        </w:rPr>
      </w:pPr>
      <w:r w:rsidRPr="00C72D60">
        <w:rPr>
          <w:rFonts w:cs="Calibri"/>
          <w:color w:val="000000"/>
          <w:kern w:val="2"/>
          <w14:ligatures w14:val="standardContextual"/>
        </w:rPr>
        <w:t>Following Governor approval, all equipment which contains sensitive files will have their hard disk drives wiped and all sensitive or confidential data and licensed software will be irretrievably deleted during the disposal process.</w:t>
      </w:r>
    </w:p>
    <w:p w14:paraId="01D9923A" w14:textId="77777777" w:rsidR="00704819" w:rsidRPr="00C72D60" w:rsidRDefault="00704819" w:rsidP="00F034DC">
      <w:pPr>
        <w:numPr>
          <w:ilvl w:val="0"/>
          <w:numId w:val="8"/>
        </w:numPr>
        <w:spacing w:after="0" w:line="240" w:lineRule="auto"/>
        <w:contextualSpacing/>
        <w:rPr>
          <w:rFonts w:cs="Calibri"/>
          <w:color w:val="000000"/>
          <w:kern w:val="2"/>
          <w14:ligatures w14:val="standardContextual"/>
        </w:rPr>
      </w:pPr>
      <w:r w:rsidRPr="00C72D60">
        <w:rPr>
          <w:rFonts w:cs="Calibri"/>
          <w:color w:val="000000"/>
          <w:kern w:val="2"/>
          <w14:ligatures w14:val="standardContextual"/>
        </w:rPr>
        <w:t>Damaged devices containing sensitive or confidential data will undergo assessment to determine if the device should be destroyed, repaired or discarded.</w:t>
      </w:r>
    </w:p>
    <w:p w14:paraId="12CB7BBD" w14:textId="77777777" w:rsidR="00704819" w:rsidRPr="00C72D60" w:rsidRDefault="00704819" w:rsidP="00F034DC">
      <w:pPr>
        <w:numPr>
          <w:ilvl w:val="0"/>
          <w:numId w:val="8"/>
        </w:numPr>
        <w:spacing w:after="0" w:line="240" w:lineRule="auto"/>
        <w:contextualSpacing/>
        <w:rPr>
          <w:rFonts w:cs="Calibri"/>
          <w:color w:val="000000"/>
          <w:kern w:val="2"/>
          <w14:ligatures w14:val="standardContextual"/>
        </w:rPr>
      </w:pPr>
      <w:r w:rsidRPr="00C72D60">
        <w:rPr>
          <w:rFonts w:cs="Calibri"/>
          <w:color w:val="000000"/>
          <w:kern w:val="2"/>
          <w14:ligatures w14:val="standardContextual"/>
        </w:rPr>
        <w:t xml:space="preserve">If a third party contractor is used, suppliers will be suitably accredited and disposal certification will be obtained. </w:t>
      </w:r>
    </w:p>
    <w:p w14:paraId="2356ABC6" w14:textId="77777777" w:rsidR="00704819" w:rsidRPr="00C72D60" w:rsidRDefault="00704819" w:rsidP="00F034DC">
      <w:pPr>
        <w:numPr>
          <w:ilvl w:val="0"/>
          <w:numId w:val="8"/>
        </w:numPr>
        <w:spacing w:after="0" w:line="240" w:lineRule="auto"/>
        <w:contextualSpacing/>
        <w:rPr>
          <w:rFonts w:cs="Calibri"/>
          <w:color w:val="000000"/>
          <w:kern w:val="2"/>
          <w14:ligatures w14:val="standardContextual"/>
        </w:rPr>
      </w:pPr>
      <w:r w:rsidRPr="00C72D60">
        <w:rPr>
          <w:rFonts w:cs="Calibri"/>
          <w:color w:val="000000"/>
          <w:kern w:val="2"/>
          <w14:ligatures w14:val="standardContextual"/>
        </w:rPr>
        <w:t>Finally, the inventory will be updated.</w:t>
      </w:r>
    </w:p>
    <w:p w14:paraId="4F08988E"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bookmarkStart w:id="73" w:name="_Toc226624040"/>
      <w:r w:rsidRPr="00C72D60">
        <w:rPr>
          <w:rFonts w:ascii="Calibri Light" w:eastAsia="Yu Gothic Light" w:hAnsi="Calibri Light"/>
          <w:b/>
          <w:kern w:val="2"/>
          <w:sz w:val="32"/>
          <w:szCs w:val="32"/>
          <w14:ligatures w14:val="standardContextual"/>
        </w:rPr>
        <w:t>Network and System Security</w:t>
      </w:r>
      <w:bookmarkEnd w:id="73"/>
      <w:r w:rsidRPr="00C72D60">
        <w:rPr>
          <w:rFonts w:ascii="Calibri Light" w:eastAsia="Yu Gothic Light" w:hAnsi="Calibri Light"/>
          <w:b/>
          <w:kern w:val="2"/>
          <w:sz w:val="32"/>
          <w:szCs w:val="32"/>
          <w14:ligatures w14:val="standardContextual"/>
        </w:rPr>
        <w:t xml:space="preserve"> </w:t>
      </w:r>
    </w:p>
    <w:p w14:paraId="17D16052"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74" w:name="_Toc181001696"/>
      <w:bookmarkStart w:id="75" w:name="_Toc181028860"/>
      <w:bookmarkStart w:id="76" w:name="_Toc181028893"/>
      <w:bookmarkStart w:id="77" w:name="_Toc181092316"/>
      <w:bookmarkStart w:id="78" w:name="_Toc181092681"/>
      <w:bookmarkStart w:id="79" w:name="_Toc181097044"/>
      <w:bookmarkStart w:id="80" w:name="_Toc181098303"/>
      <w:bookmarkStart w:id="81" w:name="_Toc181098381"/>
      <w:bookmarkStart w:id="82" w:name="_Toc181613701"/>
      <w:bookmarkStart w:id="83" w:name="_Toc181628122"/>
      <w:bookmarkStart w:id="84" w:name="_Toc181691521"/>
      <w:bookmarkStart w:id="85" w:name="_Toc183523487"/>
      <w:bookmarkStart w:id="86" w:name="_Toc188275283"/>
      <w:bookmarkStart w:id="87" w:name="_Toc190258207"/>
      <w:bookmarkStart w:id="88" w:name="_Ref179972546"/>
      <w:bookmarkStart w:id="89" w:name="_Toc226624041"/>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C72D60">
        <w:rPr>
          <w:rFonts w:ascii="Calibri Light" w:eastAsia="Yu Gothic Light" w:hAnsi="Calibri Light"/>
          <w:b/>
          <w:kern w:val="2"/>
          <w:sz w:val="24"/>
          <w:szCs w:val="26"/>
          <w14:ligatures w14:val="standardContextual"/>
        </w:rPr>
        <w:t>Network Access Control</w:t>
      </w:r>
      <w:bookmarkEnd w:id="88"/>
      <w:r w:rsidRPr="00C72D60">
        <w:rPr>
          <w:rFonts w:ascii="Calibri Light" w:eastAsia="Yu Gothic Light" w:hAnsi="Calibri Light"/>
          <w:b/>
          <w:kern w:val="2"/>
          <w:sz w:val="24"/>
          <w:szCs w:val="26"/>
          <w14:ligatures w14:val="standardContextual"/>
        </w:rPr>
        <w:t>/Account management</w:t>
      </w:r>
      <w:bookmarkEnd w:id="89"/>
    </w:p>
    <w:p w14:paraId="5668F05F" w14:textId="052975B2" w:rsidR="00704819" w:rsidRPr="00C72D60" w:rsidRDefault="00704819" w:rsidP="00704819">
      <w:pPr>
        <w:spacing w:line="256" w:lineRule="auto"/>
        <w:rPr>
          <w:color w:val="4EBE99"/>
          <w:sz w:val="20"/>
          <w:szCs w:val="20"/>
          <w:lang w:eastAsia="en-GB"/>
        </w:rPr>
      </w:pPr>
      <w:r w:rsidRPr="00C72D60">
        <w:rPr>
          <w:color w:val="000000"/>
          <w:sz w:val="20"/>
          <w:szCs w:val="20"/>
          <w:lang w:eastAsia="en-GB"/>
        </w:rPr>
        <w:t xml:space="preserve">Access to the </w:t>
      </w:r>
      <w:r w:rsidR="006131DF" w:rsidRPr="00C72D60">
        <w:rPr>
          <w:color w:val="000000"/>
          <w:sz w:val="20"/>
          <w:szCs w:val="20"/>
          <w:lang w:eastAsia="en-GB"/>
        </w:rPr>
        <w:t xml:space="preserve">school </w:t>
      </w:r>
      <w:r w:rsidRPr="00C72D60">
        <w:rPr>
          <w:color w:val="000000"/>
          <w:sz w:val="20"/>
          <w:szCs w:val="20"/>
          <w:lang w:eastAsia="en-GB"/>
        </w:rPr>
        <w:t xml:space="preserve">network is restricted only to authorised users. Users are given the appropriate access rights to the data and systems according to their needs. </w:t>
      </w:r>
      <w:r w:rsidRPr="00C72D60">
        <w:rPr>
          <w:color w:val="4EBE99"/>
          <w:sz w:val="20"/>
          <w:szCs w:val="20"/>
          <w:lang w:eastAsia="en-GB"/>
        </w:rPr>
        <w:t>This is audited termly.</w:t>
      </w:r>
    </w:p>
    <w:p w14:paraId="12DA4A66" w14:textId="77777777" w:rsidR="00704819" w:rsidRPr="00C72D60" w:rsidRDefault="00704819" w:rsidP="00704819">
      <w:pPr>
        <w:spacing w:line="256" w:lineRule="auto"/>
        <w:rPr>
          <w:color w:val="000000"/>
          <w:sz w:val="20"/>
          <w:szCs w:val="20"/>
          <w:lang w:eastAsia="en-GB"/>
        </w:rPr>
      </w:pPr>
      <w:r w:rsidRPr="00C72D60">
        <w:rPr>
          <w:color w:val="000000"/>
          <w:sz w:val="20"/>
          <w:szCs w:val="20"/>
          <w:lang w:eastAsia="en-GB"/>
        </w:rPr>
        <w:t xml:space="preserve">IT Administration accounts with elevated access are limited to designated staff and will only be used to conduct activities where elevated rights are required, not for everyday tasks. A review of the administrators for each system will be carried out termly. </w:t>
      </w:r>
    </w:p>
    <w:p w14:paraId="5B64F562"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User access is documented, and MFA is applied for all remote access.</w:t>
      </w:r>
    </w:p>
    <w:p w14:paraId="4B2691A2"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90" w:name="_Toc226624042"/>
      <w:r w:rsidRPr="00C72D60">
        <w:rPr>
          <w:rFonts w:ascii="Calibri Light" w:eastAsia="Yu Gothic Light" w:hAnsi="Calibri Light"/>
          <w:b/>
          <w:kern w:val="2"/>
          <w:sz w:val="24"/>
          <w:szCs w:val="24"/>
          <w14:ligatures w14:val="standardContextual"/>
        </w:rPr>
        <w:t>Account Access: Starters, Movers and Leavers [this process is linked to the onboarding process HR/Business Manager]</w:t>
      </w:r>
      <w:bookmarkEnd w:id="90"/>
    </w:p>
    <w:p w14:paraId="21ADD64F" w14:textId="7CC3124D" w:rsidR="00704819" w:rsidRPr="00C72D60" w:rsidRDefault="00704819" w:rsidP="00704819">
      <w:pPr>
        <w:spacing w:line="256" w:lineRule="auto"/>
        <w:rPr>
          <w:rFonts w:cs="Calibri"/>
          <w:color w:val="000000"/>
          <w:kern w:val="2"/>
          <w14:ligatures w14:val="standardContextual"/>
        </w:rPr>
      </w:pPr>
      <w:r w:rsidRPr="00C72D60">
        <w:rPr>
          <w:rFonts w:cs="Calibri"/>
          <w:color w:val="000000"/>
          <w:kern w:val="2"/>
          <w14:ligatures w14:val="standardContextual"/>
        </w:rPr>
        <w:t xml:space="preserve">A new starter, mover and leaver process </w:t>
      </w:r>
      <w:r w:rsidRPr="00C72D60">
        <w:rPr>
          <w:rFonts w:cs="Calibri"/>
          <w:color w:val="00B050"/>
          <w:kern w:val="2"/>
          <w14:ligatures w14:val="standardContextual"/>
        </w:rPr>
        <w:t>is</w:t>
      </w:r>
      <w:r w:rsidRPr="00C72D60">
        <w:rPr>
          <w:rFonts w:cs="Calibri"/>
          <w:color w:val="000000"/>
          <w:kern w:val="2"/>
          <w14:ligatures w14:val="standardContextual"/>
        </w:rPr>
        <w:t xml:space="preserve"> in place in </w:t>
      </w:r>
      <w:r w:rsidR="006131DF" w:rsidRPr="00C72D60">
        <w:rPr>
          <w:rFonts w:cs="Calibri"/>
          <w:kern w:val="2"/>
          <w14:ligatures w14:val="standardContextual"/>
        </w:rPr>
        <w:t xml:space="preserve">school </w:t>
      </w:r>
      <w:r w:rsidRPr="00C72D60">
        <w:rPr>
          <w:rFonts w:cs="Calibri"/>
          <w:color w:val="000000"/>
          <w:kern w:val="2"/>
          <w14:ligatures w14:val="standardContextual"/>
        </w:rPr>
        <w:t xml:space="preserve">and includes external supplier accounts. </w:t>
      </w:r>
    </w:p>
    <w:p w14:paraId="2503621A"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Starter, mover, and leaver user accounts are managed through a process linked to the HR onboarding process and ensures that access to the IT System is only available to employees during their period of employment based on a principle of least privilege and withdrawn as soon as employment is terminated. </w:t>
      </w:r>
    </w:p>
    <w:p w14:paraId="0DD74B47" w14:textId="29DAB86D" w:rsidR="00704819" w:rsidRPr="00C72D60" w:rsidRDefault="00704819" w:rsidP="00704819">
      <w:pPr>
        <w:spacing w:line="256" w:lineRule="auto"/>
        <w:rPr>
          <w:rFonts w:cs="Arial"/>
          <w:color w:val="000000"/>
          <w:kern w:val="2"/>
          <w14:ligatures w14:val="standardContextual"/>
        </w:rPr>
      </w:pPr>
      <w:r w:rsidRPr="00C72D60">
        <w:rPr>
          <w:rFonts w:cs="Arial"/>
          <w:kern w:val="2"/>
          <w14:ligatures w14:val="standardContextual"/>
        </w:rPr>
        <w:t xml:space="preserve">This process includes changed access due to promotion, secondment, demotion, or prolonged absence. With the </w:t>
      </w:r>
      <w:r w:rsidRPr="00C72D60">
        <w:rPr>
          <w:rFonts w:cs="Arial"/>
          <w:color w:val="000000"/>
          <w:kern w:val="2"/>
          <w14:ligatures w14:val="standardContextual"/>
        </w:rPr>
        <w:t xml:space="preserve">same principles begin applied to pupils/students enrolling and leaving </w:t>
      </w:r>
      <w:r w:rsidRPr="00C72D60">
        <w:rPr>
          <w:rFonts w:cs="Calibri"/>
          <w:color w:val="000000"/>
          <w:kern w:val="2"/>
          <w14:ligatures w14:val="standardContextual"/>
        </w:rPr>
        <w:t>the school</w:t>
      </w:r>
      <w:r w:rsidR="006131DF" w:rsidRPr="00C72D60">
        <w:rPr>
          <w:rFonts w:cs="Calibri"/>
          <w:color w:val="000000"/>
          <w:kern w:val="2"/>
          <w14:ligatures w14:val="standardContextual"/>
        </w:rPr>
        <w:t>.</w:t>
      </w:r>
    </w:p>
    <w:p w14:paraId="176F8F61"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[Examples of what the process might look like can be found in </w:t>
      </w:r>
      <w:r w:rsidRPr="00C72D60">
        <w:rPr>
          <w:rFonts w:cs="Arial"/>
          <w:kern w:val="2"/>
          <w14:ligatures w14:val="standardContextual"/>
        </w:rPr>
        <w:fldChar w:fldCharType="begin"/>
      </w:r>
      <w:r w:rsidRPr="00C72D60">
        <w:rPr>
          <w:rFonts w:cs="Arial"/>
          <w:kern w:val="2"/>
          <w14:ligatures w14:val="standardContextual"/>
        </w:rPr>
        <w:instrText xml:space="preserve"> REF _Ref190169355 \h  \* MERGEFORMAT </w:instrText>
      </w:r>
      <w:r w:rsidRPr="00C72D60">
        <w:rPr>
          <w:rFonts w:cs="Arial"/>
          <w:kern w:val="2"/>
          <w14:ligatures w14:val="standardContextual"/>
        </w:rPr>
      </w:r>
      <w:r w:rsidRPr="00C72D60">
        <w:rPr>
          <w:rFonts w:cs="Arial"/>
          <w:kern w:val="2"/>
          <w14:ligatures w14:val="standardContextual"/>
        </w:rPr>
        <w:fldChar w:fldCharType="separate"/>
      </w:r>
      <w:r w:rsidRPr="00C72D60">
        <w:rPr>
          <w:rFonts w:cs="Arial"/>
          <w:kern w:val="2"/>
          <w14:ligatures w14:val="standardContextual"/>
        </w:rPr>
        <w:t>Appendix A: User Account Setup Process</w:t>
      </w:r>
      <w:r w:rsidRPr="00C72D60">
        <w:rPr>
          <w:rFonts w:cs="Arial"/>
          <w:kern w:val="2"/>
          <w14:ligatures w14:val="standardContextual"/>
        </w:rPr>
        <w:fldChar w:fldCharType="end"/>
      </w:r>
      <w:r w:rsidRPr="00C72D60">
        <w:rPr>
          <w:rFonts w:cs="Arial"/>
          <w:kern w:val="2"/>
          <w14:ligatures w14:val="standardContextual"/>
        </w:rPr>
        <w:t xml:space="preserve">. It would be good practice for schools to document their </w:t>
      </w:r>
      <w:proofErr w:type="gramStart"/>
      <w:r w:rsidRPr="00C72D60">
        <w:rPr>
          <w:rFonts w:cs="Arial"/>
          <w:kern w:val="2"/>
          <w14:ligatures w14:val="standardContextual"/>
        </w:rPr>
        <w:t>process,</w:t>
      </w:r>
      <w:proofErr w:type="gramEnd"/>
      <w:r w:rsidRPr="00C72D60">
        <w:rPr>
          <w:rFonts w:cs="Arial"/>
          <w:kern w:val="2"/>
          <w14:ligatures w14:val="standardContextual"/>
        </w:rPr>
        <w:t xml:space="preserve"> this could be in the form of a flow diagram to ensure all stakeholders are aware of the process]</w:t>
      </w:r>
    </w:p>
    <w:p w14:paraId="2DDC32A3" w14:textId="7DECFFAD"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A record of all user access, including external or temporary users to the </w:t>
      </w:r>
      <w:r w:rsidR="006131DF" w:rsidRPr="00C72D60">
        <w:rPr>
          <w:rFonts w:cs="Calibri"/>
          <w:kern w:val="2"/>
          <w14:ligatures w14:val="standardContextual"/>
        </w:rPr>
        <w:t xml:space="preserve">school </w:t>
      </w:r>
      <w:r w:rsidRPr="00C72D60">
        <w:rPr>
          <w:rFonts w:cs="Arial"/>
          <w:kern w:val="2"/>
          <w14:ligatures w14:val="standardContextual"/>
        </w:rPr>
        <w:t>digital systems will be maintained detailing:</w:t>
      </w:r>
    </w:p>
    <w:p w14:paraId="738F6C1B" w14:textId="77777777" w:rsidR="00704819" w:rsidRPr="00C72D60" w:rsidRDefault="00704819" w:rsidP="00F034DC">
      <w:pPr>
        <w:numPr>
          <w:ilvl w:val="0"/>
          <w:numId w:val="9"/>
        </w:numPr>
        <w:spacing w:after="0" w:line="240" w:lineRule="auto"/>
        <w:contextualSpacing/>
        <w:rPr>
          <w:rFonts w:cs="Calibri"/>
          <w:color w:val="000000"/>
          <w:kern w:val="2"/>
          <w14:ligatures w14:val="standardContextual"/>
        </w:rPr>
      </w:pPr>
      <w:r w:rsidRPr="00C72D60">
        <w:rPr>
          <w:rFonts w:cs="Calibri"/>
          <w:color w:val="000000"/>
          <w:kern w:val="2"/>
          <w14:ligatures w14:val="standardContextual"/>
        </w:rPr>
        <w:t>The names of the systems users that have been granted access</w:t>
      </w:r>
    </w:p>
    <w:p w14:paraId="6033404B" w14:textId="77777777" w:rsidR="00704819" w:rsidRPr="00C72D60" w:rsidRDefault="00704819" w:rsidP="00F034DC">
      <w:pPr>
        <w:numPr>
          <w:ilvl w:val="0"/>
          <w:numId w:val="9"/>
        </w:numPr>
        <w:spacing w:after="0" w:line="240" w:lineRule="auto"/>
        <w:contextualSpacing/>
        <w:rPr>
          <w:rFonts w:cs="Calibri"/>
          <w:color w:val="000000"/>
          <w:kern w:val="2"/>
          <w14:ligatures w14:val="standardContextual"/>
        </w:rPr>
      </w:pPr>
      <w:r w:rsidRPr="00C72D60">
        <w:rPr>
          <w:rFonts w:cs="Calibri"/>
          <w:color w:val="000000"/>
          <w:kern w:val="2"/>
          <w14:ligatures w14:val="standardContextual"/>
        </w:rPr>
        <w:t>The date the access was enabled</w:t>
      </w:r>
    </w:p>
    <w:p w14:paraId="29365A15" w14:textId="77777777" w:rsidR="00704819" w:rsidRPr="00C72D60" w:rsidRDefault="00704819" w:rsidP="00F034DC">
      <w:pPr>
        <w:numPr>
          <w:ilvl w:val="0"/>
          <w:numId w:val="9"/>
        </w:numPr>
        <w:spacing w:after="0" w:line="240" w:lineRule="auto"/>
        <w:contextualSpacing/>
        <w:rPr>
          <w:rFonts w:cs="Calibri"/>
          <w:color w:val="000000"/>
          <w:kern w:val="2"/>
          <w14:ligatures w14:val="standardContextual"/>
        </w:rPr>
      </w:pPr>
      <w:r w:rsidRPr="00C72D60">
        <w:rPr>
          <w:rFonts w:cs="Calibri"/>
          <w:color w:val="000000"/>
          <w:kern w:val="2"/>
          <w14:ligatures w14:val="standardContextual"/>
        </w:rPr>
        <w:t>The level of access (role)</w:t>
      </w:r>
    </w:p>
    <w:p w14:paraId="252AB37E" w14:textId="77777777" w:rsidR="00704819" w:rsidRPr="00C72D60" w:rsidRDefault="00704819" w:rsidP="00F034DC">
      <w:pPr>
        <w:numPr>
          <w:ilvl w:val="0"/>
          <w:numId w:val="9"/>
        </w:numPr>
        <w:spacing w:after="0" w:line="240" w:lineRule="auto"/>
        <w:contextualSpacing/>
        <w:rPr>
          <w:rFonts w:cs="Calibri"/>
          <w:color w:val="000000"/>
          <w:kern w:val="2"/>
          <w14:ligatures w14:val="standardContextual"/>
        </w:rPr>
      </w:pPr>
      <w:r w:rsidRPr="00C72D60">
        <w:rPr>
          <w:rFonts w:cs="Calibri"/>
          <w:color w:val="000000"/>
          <w:kern w:val="2"/>
          <w14:ligatures w14:val="standardContextual"/>
        </w:rPr>
        <w:t>The name of the authoriser</w:t>
      </w:r>
    </w:p>
    <w:p w14:paraId="7234B6C5" w14:textId="77777777" w:rsidR="00704819" w:rsidRPr="00C72D60" w:rsidRDefault="00704819" w:rsidP="00704819">
      <w:pPr>
        <w:spacing w:line="256" w:lineRule="auto"/>
        <w:rPr>
          <w:rFonts w:cs="Arial"/>
          <w:kern w:val="2"/>
          <w14:ligatures w14:val="standardContextual"/>
        </w:rPr>
      </w:pPr>
    </w:p>
    <w:p w14:paraId="6B54A723" w14:textId="5736BA5D"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Using the record of user access to the systems, user accounts are audited termly to ensure that granted access rights are appropriate and revoked where required. Pupil/Student user accounts are included in the termly audit, as a check that new starters and leavers, or pupils moving between year groups or key stages, user accounts, have been granted appropriate access rights and revoked where required. </w:t>
      </w:r>
      <w:r w:rsidR="006131DF" w:rsidRPr="00C72D60">
        <w:rPr>
          <w:rFonts w:cs="Calibri"/>
          <w:kern w:val="2"/>
          <w14:ligatures w14:val="standardContextual"/>
        </w:rPr>
        <w:t xml:space="preserve">school </w:t>
      </w:r>
      <w:r w:rsidRPr="00C72D60">
        <w:rPr>
          <w:rFonts w:cs="Arial"/>
          <w:kern w:val="2"/>
          <w14:ligatures w14:val="standardContextual"/>
        </w:rPr>
        <w:t xml:space="preserve">are aware that filtering and monitoring access levels may also be impacted depended on the pupil’s key stage and the individual school setup. </w:t>
      </w:r>
    </w:p>
    <w:p w14:paraId="299CE86C"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91" w:name="_Toc226624043"/>
      <w:r w:rsidRPr="00C72D60">
        <w:rPr>
          <w:rFonts w:ascii="Calibri Light" w:eastAsia="Yu Gothic Light" w:hAnsi="Calibri Light"/>
          <w:b/>
          <w:kern w:val="2"/>
          <w:sz w:val="24"/>
          <w:szCs w:val="24"/>
          <w14:ligatures w14:val="standardContextual"/>
        </w:rPr>
        <w:t>Starter, Movers and Leaver Process: School devices</w:t>
      </w:r>
      <w:bookmarkEnd w:id="91"/>
    </w:p>
    <w:p w14:paraId="038D30B5" w14:textId="77777777" w:rsidR="00704819" w:rsidRPr="00C72D60" w:rsidRDefault="00704819" w:rsidP="00704819">
      <w:pPr>
        <w:spacing w:line="256" w:lineRule="auto"/>
        <w:rPr>
          <w:rFonts w:cs="Arial"/>
          <w:color w:val="000000"/>
          <w:kern w:val="2"/>
          <w14:ligatures w14:val="standardContextual"/>
        </w:rPr>
      </w:pPr>
      <w:bookmarkStart w:id="92" w:name="_Toc163729990"/>
      <w:r w:rsidRPr="00C72D60">
        <w:rPr>
          <w:rFonts w:cs="Arial"/>
          <w:color w:val="000000"/>
          <w:kern w:val="2"/>
          <w14:ligatures w14:val="standardContextual"/>
        </w:rPr>
        <w:t>There will be a process in place to manage the following:</w:t>
      </w:r>
    </w:p>
    <w:p w14:paraId="5A924F71" w14:textId="1610EE84" w:rsidR="00704819" w:rsidRPr="00C72D60" w:rsidRDefault="00704819" w:rsidP="00704819">
      <w:pPr>
        <w:spacing w:line="256" w:lineRule="auto"/>
        <w:rPr>
          <w:rFonts w:cs="Arial"/>
          <w:color w:val="00B050"/>
          <w:kern w:val="2"/>
          <w14:ligatures w14:val="standardContextual"/>
        </w:rPr>
      </w:pPr>
      <w:r w:rsidRPr="00C72D60">
        <w:rPr>
          <w:rFonts w:cs="Arial"/>
          <w:color w:val="00B050"/>
          <w:kern w:val="2"/>
          <w14:ligatures w14:val="standardContextual"/>
        </w:rPr>
        <w:t xml:space="preserve">The </w:t>
      </w:r>
      <w:r w:rsidR="006131DF" w:rsidRPr="00C72D60">
        <w:rPr>
          <w:rFonts w:cs="Arial"/>
          <w:color w:val="00B050"/>
          <w:kern w:val="2"/>
          <w14:ligatures w14:val="standardContextual"/>
        </w:rPr>
        <w:t xml:space="preserve">school </w:t>
      </w:r>
      <w:r w:rsidRPr="00C72D60">
        <w:rPr>
          <w:rFonts w:cs="Arial"/>
          <w:color w:val="00B050"/>
          <w:kern w:val="2"/>
          <w14:ligatures w14:val="standardContextual"/>
        </w:rPr>
        <w:t xml:space="preserve">may issue IT equipment to staff on a loan basis for the purpose of completing their job role. </w:t>
      </w:r>
    </w:p>
    <w:p w14:paraId="39FE8B07" w14:textId="63C09959" w:rsidR="00704819" w:rsidRPr="00C72D60" w:rsidRDefault="00704819" w:rsidP="00704819">
      <w:pPr>
        <w:spacing w:line="256" w:lineRule="auto"/>
        <w:rPr>
          <w:rFonts w:cs="Arial"/>
          <w:color w:val="00B050"/>
          <w:kern w:val="2"/>
          <w14:ligatures w14:val="standardContextual"/>
        </w:rPr>
      </w:pPr>
      <w:r w:rsidRPr="00C72D60">
        <w:rPr>
          <w:rFonts w:cs="Arial"/>
          <w:color w:val="00B050"/>
          <w:kern w:val="2"/>
          <w14:ligatures w14:val="standardContextual"/>
        </w:rPr>
        <w:t>Users who loan equipment from the school</w:t>
      </w:r>
      <w:r w:rsidR="006131DF" w:rsidRPr="00C72D60">
        <w:rPr>
          <w:rFonts w:cs="Arial"/>
          <w:color w:val="00B050"/>
          <w:kern w:val="2"/>
          <w14:ligatures w14:val="standardContextual"/>
        </w:rPr>
        <w:t xml:space="preserve"> </w:t>
      </w:r>
      <w:r w:rsidRPr="00C72D60">
        <w:rPr>
          <w:rFonts w:cs="Arial"/>
          <w:color w:val="00B050"/>
          <w:kern w:val="2"/>
          <w14:ligatures w14:val="standardContextual"/>
        </w:rPr>
        <w:t>will sign for it and bear the responsibility for its care. School will retain ownership of the device and keep a record of who the devices are allocated to in advice register.</w:t>
      </w:r>
    </w:p>
    <w:p w14:paraId="75285160" w14:textId="77777777" w:rsidR="00704819" w:rsidRPr="00C72D60" w:rsidRDefault="00704819" w:rsidP="00704819">
      <w:pPr>
        <w:spacing w:line="256" w:lineRule="auto"/>
        <w:rPr>
          <w:rFonts w:cs="Arial"/>
          <w:color w:val="00B050"/>
          <w:kern w:val="2"/>
          <w14:ligatures w14:val="standardContextual"/>
        </w:rPr>
      </w:pPr>
      <w:r w:rsidRPr="00C72D60">
        <w:rPr>
          <w:rFonts w:cs="Arial"/>
          <w:color w:val="00B050"/>
          <w:kern w:val="2"/>
          <w14:ligatures w14:val="standardContextual"/>
        </w:rPr>
        <w:t xml:space="preserve">There is a process in place for the reporting of issues, damage, and loss or theft of the equipment to the Headteacher/SBO [delete as appropriate]. </w:t>
      </w:r>
    </w:p>
    <w:p w14:paraId="26C6B4CE" w14:textId="2BEDC8FD" w:rsidR="00704819" w:rsidRPr="00C72D60" w:rsidRDefault="00704819" w:rsidP="00704819">
      <w:pPr>
        <w:spacing w:line="256" w:lineRule="auto"/>
        <w:rPr>
          <w:rFonts w:cs="Arial"/>
          <w:kern w:val="2"/>
          <w14:ligatures w14:val="standardContextual"/>
        </w:rPr>
      </w:pPr>
      <w:r w:rsidRPr="00C72D60">
        <w:rPr>
          <w:rFonts w:cs="Arial"/>
          <w:color w:val="000000"/>
          <w:kern w:val="2"/>
          <w14:ligatures w14:val="standardContextual"/>
        </w:rPr>
        <w:t xml:space="preserve">When a contract of employment at the </w:t>
      </w:r>
      <w:r w:rsidR="006131DF" w:rsidRPr="00C72D60">
        <w:rPr>
          <w:rFonts w:cs="Arial"/>
          <w:color w:val="00B050"/>
          <w:kern w:val="2"/>
          <w14:ligatures w14:val="standardContextual"/>
        </w:rPr>
        <w:t xml:space="preserve">school </w:t>
      </w:r>
      <w:r w:rsidRPr="00C72D60">
        <w:rPr>
          <w:rFonts w:cs="Arial"/>
          <w:color w:val="00B050"/>
          <w:kern w:val="2"/>
          <w14:ligatures w14:val="standardContextual"/>
        </w:rPr>
        <w:t xml:space="preserve">ends, a documented process is in place to ensure all issued IT equipment is </w:t>
      </w:r>
      <w:r w:rsidRPr="00C72D60">
        <w:rPr>
          <w:rFonts w:cs="Arial"/>
          <w:color w:val="000000"/>
          <w:kern w:val="2"/>
          <w14:ligatures w14:val="standardContextual"/>
        </w:rPr>
        <w:t xml:space="preserve">returned to the school </w:t>
      </w:r>
      <w:r w:rsidRPr="00C72D60">
        <w:rPr>
          <w:rFonts w:cs="Arial"/>
          <w:kern w:val="2"/>
          <w14:ligatures w14:val="standardContextual"/>
        </w:rPr>
        <w:t xml:space="preserve">in full working condition. </w:t>
      </w:r>
    </w:p>
    <w:p w14:paraId="30131017" w14:textId="77777777" w:rsidR="00704819" w:rsidRPr="00C72D60" w:rsidRDefault="00704819" w:rsidP="00704819">
      <w:pPr>
        <w:spacing w:line="256" w:lineRule="auto"/>
        <w:rPr>
          <w:rFonts w:cs="Calibri"/>
          <w:color w:val="000000"/>
          <w:kern w:val="2"/>
          <w14:ligatures w14:val="standardContextual"/>
        </w:rPr>
      </w:pPr>
      <w:r w:rsidRPr="00C72D60">
        <w:rPr>
          <w:rFonts w:cs="Calibri"/>
          <w:color w:val="000000"/>
          <w:kern w:val="2"/>
          <w14:ligatures w14:val="standardContextual"/>
        </w:rPr>
        <w:t>It is the responsibility of the user to backup any data or documents they may require, prior to returning the device. Any data pertaining directly to the school or members of the school community must not be retained.</w:t>
      </w:r>
    </w:p>
    <w:p w14:paraId="665D003F" w14:textId="47651C3E" w:rsidR="00704819" w:rsidRPr="00C72D60" w:rsidRDefault="00704819" w:rsidP="00704819">
      <w:pPr>
        <w:spacing w:line="256" w:lineRule="auto"/>
        <w:rPr>
          <w:rFonts w:cs="Calibri"/>
          <w:color w:val="000000"/>
          <w:kern w:val="2"/>
          <w14:ligatures w14:val="standardContextual"/>
        </w:rPr>
      </w:pPr>
      <w:r w:rsidRPr="00C72D60">
        <w:rPr>
          <w:rFonts w:cs="Calibri"/>
          <w:kern w:val="2"/>
          <w14:ligatures w14:val="standardContextual"/>
        </w:rPr>
        <w:t xml:space="preserve">Retaining any personal data without the authorisation of the </w:t>
      </w:r>
      <w:r w:rsidR="006131DF" w:rsidRPr="00C72D60">
        <w:rPr>
          <w:rFonts w:cs="Calibri"/>
          <w:kern w:val="2"/>
          <w14:ligatures w14:val="standardContextual"/>
        </w:rPr>
        <w:t xml:space="preserve">school </w:t>
      </w:r>
      <w:r w:rsidRPr="00C72D60">
        <w:rPr>
          <w:rFonts w:cs="Calibri"/>
          <w:kern w:val="2"/>
          <w14:ligatures w14:val="standardContextual"/>
        </w:rPr>
        <w:t xml:space="preserve">is an </w:t>
      </w:r>
      <w:r w:rsidRPr="00C72D60">
        <w:rPr>
          <w:rFonts w:cs="Calibri"/>
          <w:color w:val="000000"/>
          <w:kern w:val="2"/>
          <w14:ligatures w14:val="standardContextual"/>
        </w:rPr>
        <w:t>offence under the Data Protection Act 2018.</w:t>
      </w:r>
    </w:p>
    <w:p w14:paraId="18DF4C14" w14:textId="77777777" w:rsidR="00704819" w:rsidRPr="00C72D60" w:rsidRDefault="00704819" w:rsidP="00704819">
      <w:pPr>
        <w:spacing w:line="256" w:lineRule="auto"/>
        <w:rPr>
          <w:rFonts w:cs="Calibri"/>
          <w:color w:val="000000"/>
          <w:kern w:val="2"/>
          <w14:ligatures w14:val="standardContextual"/>
        </w:rPr>
      </w:pPr>
      <w:r w:rsidRPr="00C72D60">
        <w:rPr>
          <w:rFonts w:cs="Calibri"/>
          <w:color w:val="000000"/>
          <w:kern w:val="2"/>
          <w14:ligatures w14:val="standardContextual"/>
        </w:rPr>
        <w:t xml:space="preserve">The user account and all personal work stored on the laptop will be securely deleted upon return. </w:t>
      </w:r>
    </w:p>
    <w:p w14:paraId="497650EA" w14:textId="77777777" w:rsidR="00704819" w:rsidRPr="00C72D60" w:rsidRDefault="00704819" w:rsidP="00704819">
      <w:pPr>
        <w:keepNext/>
        <w:keepLines/>
        <w:spacing w:before="40" w:after="0" w:line="256" w:lineRule="auto"/>
        <w:ind w:left="576" w:hanging="576"/>
        <w:outlineLvl w:val="1"/>
        <w:rPr>
          <w:rFonts w:eastAsia="Yu Gothic Light" w:cs="Calibri"/>
          <w:b/>
          <w:color w:val="000000"/>
          <w:kern w:val="2"/>
          <w14:ligatures w14:val="standardContextual"/>
        </w:rPr>
      </w:pPr>
    </w:p>
    <w:p w14:paraId="5B0AFCF2"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93" w:name="_Toc226624044"/>
      <w:r w:rsidRPr="00C72D60">
        <w:rPr>
          <w:rFonts w:ascii="Calibri Light" w:eastAsia="Yu Gothic Light" w:hAnsi="Calibri Light"/>
          <w:b/>
          <w:kern w:val="2"/>
          <w:sz w:val="24"/>
          <w:szCs w:val="24"/>
          <w14:ligatures w14:val="standardContextual"/>
        </w:rPr>
        <w:t>External Support Access</w:t>
      </w:r>
      <w:bookmarkEnd w:id="92"/>
      <w:bookmarkEnd w:id="93"/>
      <w:r w:rsidRPr="00C72D60">
        <w:rPr>
          <w:rFonts w:ascii="Calibri Light" w:eastAsia="Yu Gothic Light" w:hAnsi="Calibri Light"/>
          <w:b/>
          <w:kern w:val="2"/>
          <w:sz w:val="24"/>
          <w:szCs w:val="24"/>
          <w14:ligatures w14:val="standardContextual"/>
        </w:rPr>
        <w:t xml:space="preserve"> </w:t>
      </w:r>
    </w:p>
    <w:p w14:paraId="4F96A4E2" w14:textId="77777777" w:rsidR="00704819" w:rsidRPr="00C72D60" w:rsidRDefault="00704819" w:rsidP="00704819">
      <w:pPr>
        <w:spacing w:line="256" w:lineRule="auto"/>
        <w:rPr>
          <w:rFonts w:cs="Calibri"/>
          <w:color w:val="000000"/>
          <w:kern w:val="2"/>
          <w14:ligatures w14:val="standardContextual"/>
        </w:rPr>
      </w:pPr>
      <w:r w:rsidRPr="00C72D60">
        <w:rPr>
          <w:rFonts w:cs="Calibri"/>
          <w:color w:val="000000"/>
          <w:kern w:val="2"/>
          <w14:ligatures w14:val="standardContextual"/>
        </w:rPr>
        <w:t xml:space="preserve">Temporary guest logins for external support services providers must only have system access that does not extend beyond the requirements for the provision of services. An entry for this should be added to the record of user access.  </w:t>
      </w:r>
    </w:p>
    <w:p w14:paraId="61404B31" w14:textId="77777777" w:rsidR="00704819" w:rsidRPr="00C72D60" w:rsidRDefault="00704819" w:rsidP="00704819">
      <w:pPr>
        <w:spacing w:line="256" w:lineRule="auto"/>
        <w:rPr>
          <w:rFonts w:cs="Calibri"/>
          <w:color w:val="000000"/>
          <w:kern w:val="2"/>
          <w14:ligatures w14:val="standardContextual"/>
        </w:rPr>
      </w:pPr>
      <w:r w:rsidRPr="00C72D60">
        <w:rPr>
          <w:rFonts w:cs="Calibri"/>
          <w:color w:val="000000"/>
          <w:kern w:val="2"/>
          <w14:ligatures w14:val="standardContextual"/>
        </w:rPr>
        <w:t>Those requesting/providing temporary access must also ensure that system access is withdrawn as soon as the affiliate’s relationship with the school ceases.</w:t>
      </w:r>
    </w:p>
    <w:p w14:paraId="7A916F83" w14:textId="77777777" w:rsidR="00704819" w:rsidRPr="00C72D60" w:rsidRDefault="00704819" w:rsidP="00704819">
      <w:pPr>
        <w:spacing w:line="256" w:lineRule="auto"/>
        <w:rPr>
          <w:rFonts w:cs="Arial"/>
          <w:color w:val="4472C4"/>
          <w:kern w:val="2"/>
          <w14:ligatures w14:val="standardContextual"/>
        </w:rPr>
      </w:pPr>
    </w:p>
    <w:p w14:paraId="386FF731"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94" w:name="_Toc226624045"/>
      <w:r w:rsidRPr="00C72D60">
        <w:rPr>
          <w:rFonts w:ascii="Calibri Light" w:eastAsia="Yu Gothic Light" w:hAnsi="Calibri Light"/>
          <w:b/>
          <w:kern w:val="2"/>
          <w:sz w:val="24"/>
          <w:szCs w:val="26"/>
          <w14:ligatures w14:val="standardContextual"/>
        </w:rPr>
        <w:t>Password policy</w:t>
      </w:r>
      <w:bookmarkEnd w:id="94"/>
    </w:p>
    <w:p w14:paraId="3A6ADD5B" w14:textId="77777777" w:rsidR="00704819" w:rsidRPr="00C72D60" w:rsidRDefault="00704819" w:rsidP="00704819">
      <w:pPr>
        <w:shd w:val="clear" w:color="auto" w:fill="FFFFFF"/>
        <w:spacing w:after="75" w:line="240" w:lineRule="auto"/>
        <w:rPr>
          <w:rFonts w:cs="Calibri"/>
          <w:i/>
          <w:kern w:val="2"/>
          <w14:ligatures w14:val="standardContextual"/>
        </w:rPr>
      </w:pPr>
      <w:r w:rsidRPr="00C72D60">
        <w:rPr>
          <w:rFonts w:cs="Arial"/>
          <w:i/>
          <w:kern w:val="2"/>
          <w14:ligatures w14:val="standardContextual"/>
        </w:rPr>
        <w:t>[Document your school approach to passwords in the following sections. Below is suggested wording, delete where appropriate. The latest guidance from T</w:t>
      </w:r>
      <w:r w:rsidRPr="00C72D60">
        <w:rPr>
          <w:rFonts w:cs="Calibri"/>
          <w:i/>
          <w:kern w:val="2"/>
          <w14:ligatures w14:val="standardContextual"/>
        </w:rPr>
        <w:t>he National Cyber Security Centre (NCSC) website on:</w:t>
      </w:r>
    </w:p>
    <w:p w14:paraId="30BABBA2" w14:textId="77777777" w:rsidR="00704819" w:rsidRPr="00C72D60" w:rsidRDefault="00704819" w:rsidP="00F034DC">
      <w:pPr>
        <w:numPr>
          <w:ilvl w:val="0"/>
          <w:numId w:val="10"/>
        </w:numPr>
        <w:shd w:val="clear" w:color="auto" w:fill="FFFFFF"/>
        <w:spacing w:after="75" w:line="240" w:lineRule="auto"/>
        <w:contextualSpacing/>
        <w:rPr>
          <w:rFonts w:cs="Calibri"/>
          <w:i/>
          <w:kern w:val="2"/>
          <w:u w:val="single"/>
          <w14:ligatures w14:val="standardContextual"/>
        </w:rPr>
      </w:pPr>
      <w:r w:rsidRPr="00C72D60">
        <w:rPr>
          <w:rFonts w:cs="Calibri"/>
          <w:i/>
          <w:kern w:val="2"/>
          <w14:ligatures w14:val="standardContextual"/>
        </w:rPr>
        <w:t> </w:t>
      </w:r>
      <w:hyperlink r:id="rId62" w:history="1">
        <w:r w:rsidRPr="00C72D60">
          <w:rPr>
            <w:rFonts w:cs="Calibri"/>
            <w:i/>
            <w:kern w:val="2"/>
            <w:u w:val="single"/>
            <w14:ligatures w14:val="standardContextual"/>
          </w:rPr>
          <w:t>how to use passwords to protect your data</w:t>
        </w:r>
      </w:hyperlink>
    </w:p>
    <w:p w14:paraId="06BD0BF3" w14:textId="77777777" w:rsidR="00704819" w:rsidRPr="00C72D60" w:rsidRDefault="00704819" w:rsidP="00F034DC">
      <w:pPr>
        <w:numPr>
          <w:ilvl w:val="0"/>
          <w:numId w:val="10"/>
        </w:numPr>
        <w:shd w:val="clear" w:color="auto" w:fill="FFFFFF"/>
        <w:spacing w:after="75" w:line="240" w:lineRule="auto"/>
        <w:contextualSpacing/>
        <w:rPr>
          <w:rFonts w:cs="Arial"/>
          <w:kern w:val="2"/>
          <w:u w:val="single"/>
          <w14:ligatures w14:val="standardContextual"/>
        </w:rPr>
      </w:pPr>
      <w:r w:rsidRPr="00C72D60">
        <w:rPr>
          <w:rFonts w:cs="Calibri"/>
          <w:i/>
          <w:kern w:val="2"/>
          <w14:ligatures w14:val="standardContextual"/>
        </w:rPr>
        <w:t xml:space="preserve"> </w:t>
      </w:r>
      <w:hyperlink r:id="rId63" w:history="1">
        <w:r w:rsidRPr="00C72D60">
          <w:rPr>
            <w:rFonts w:cs="Calibri"/>
            <w:i/>
            <w:kern w:val="2"/>
            <w:u w:val="single"/>
            <w14:ligatures w14:val="standardContextual"/>
          </w:rPr>
          <w:t>password administration for system owners]</w:t>
        </w:r>
      </w:hyperlink>
    </w:p>
    <w:p w14:paraId="4CA751FA" w14:textId="77777777" w:rsidR="001F6831" w:rsidRPr="00C72D60" w:rsidRDefault="001F6831" w:rsidP="00704819">
      <w:pPr>
        <w:spacing w:line="256" w:lineRule="auto"/>
        <w:rPr>
          <w:rFonts w:cs="Arial"/>
          <w:kern w:val="2"/>
          <w14:ligatures w14:val="standardContextual"/>
        </w:rPr>
      </w:pPr>
    </w:p>
    <w:p w14:paraId="5529DD50" w14:textId="4A00B3EB"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Passwords are used to authenticate users onto </w:t>
      </w:r>
      <w:r w:rsidR="006131DF" w:rsidRPr="00C72D60">
        <w:rPr>
          <w:rFonts w:cs="Calibri"/>
          <w:kern w:val="2"/>
          <w14:ligatures w14:val="standardContextual"/>
        </w:rPr>
        <w:t xml:space="preserve">school </w:t>
      </w:r>
      <w:r w:rsidRPr="00C72D60">
        <w:rPr>
          <w:rFonts w:cs="Arial"/>
          <w:kern w:val="2"/>
          <w14:ligatures w14:val="standardContextual"/>
        </w:rPr>
        <w:t xml:space="preserve">digital </w:t>
      </w:r>
      <w:proofErr w:type="gramStart"/>
      <w:r w:rsidRPr="00C72D60">
        <w:rPr>
          <w:rFonts w:cs="Arial"/>
          <w:kern w:val="2"/>
          <w14:ligatures w14:val="standardContextual"/>
        </w:rPr>
        <w:t>systems,</w:t>
      </w:r>
      <w:proofErr w:type="gramEnd"/>
      <w:r w:rsidRPr="00C72D60">
        <w:rPr>
          <w:rFonts w:cs="Arial"/>
          <w:kern w:val="2"/>
          <w14:ligatures w14:val="standardContextual"/>
        </w:rPr>
        <w:t xml:space="preserve"> this section outlines the requirements for creating and maintaining secure passwords. We have used The DfE Cyber Standards, and the NCSC guidance of passwords to inform our approach to passwords.</w:t>
      </w:r>
    </w:p>
    <w:p w14:paraId="421C27EB"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This applies to all employees, pupils/students, governors, and any other third-party users. </w:t>
      </w:r>
    </w:p>
    <w:p w14:paraId="4D3444C0"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95" w:name="_Toc226624046"/>
      <w:r w:rsidRPr="00C72D60">
        <w:rPr>
          <w:rFonts w:ascii="Calibri Light" w:eastAsia="Yu Gothic Light" w:hAnsi="Calibri Light"/>
          <w:b/>
          <w:kern w:val="2"/>
          <w:sz w:val="24"/>
          <w:szCs w:val="24"/>
          <w14:ligatures w14:val="standardContextual"/>
        </w:rPr>
        <w:t>Length and strength</w:t>
      </w:r>
      <w:bookmarkEnd w:id="95"/>
    </w:p>
    <w:p w14:paraId="693E668B"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Password strength has been enforced using technical measures at system level where the system allows.  </w:t>
      </w:r>
    </w:p>
    <w:p w14:paraId="19F0D8CF"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96" w:name="_Toc226624047"/>
      <w:r w:rsidRPr="00C72D60">
        <w:rPr>
          <w:rFonts w:ascii="Calibri Light" w:eastAsia="Yu Gothic Light" w:hAnsi="Calibri Light"/>
          <w:b/>
          <w:kern w:val="2"/>
          <w:sz w:val="24"/>
          <w:szCs w:val="24"/>
          <w14:ligatures w14:val="standardContextual"/>
        </w:rPr>
        <w:t>Password changes</w:t>
      </w:r>
      <w:bookmarkEnd w:id="96"/>
    </w:p>
    <w:p w14:paraId="47BA4FC5" w14:textId="7F48D5C2"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Systems can force the user to change their password annually</w:t>
      </w:r>
      <w:r w:rsidR="00C72D60" w:rsidRPr="00C72D60">
        <w:rPr>
          <w:rFonts w:cs="Arial"/>
          <w:kern w:val="2"/>
          <w14:ligatures w14:val="standardContextual"/>
        </w:rPr>
        <w:t xml:space="preserve"> </w:t>
      </w:r>
      <w:r w:rsidRPr="00C72D60">
        <w:rPr>
          <w:rFonts w:cs="Arial"/>
          <w:kern w:val="2"/>
          <w14:ligatures w14:val="standardContextual"/>
        </w:rPr>
        <w:t>and prevent reuse of passwords where the system allows.</w:t>
      </w:r>
    </w:p>
    <w:p w14:paraId="519318D9" w14:textId="77777777" w:rsidR="00704819" w:rsidRPr="00C72D60" w:rsidRDefault="00704819" w:rsidP="00F034DC">
      <w:pPr>
        <w:numPr>
          <w:ilvl w:val="0"/>
          <w:numId w:val="11"/>
        </w:numPr>
        <w:spacing w:line="256" w:lineRule="auto"/>
        <w:contextualSpacing/>
        <w:rPr>
          <w:rFonts w:cs="Arial"/>
          <w:kern w:val="2"/>
          <w14:ligatures w14:val="standardContextual"/>
        </w:rPr>
      </w:pPr>
      <w:r w:rsidRPr="00C72D60">
        <w:rPr>
          <w:rFonts w:cs="Arial"/>
          <w:kern w:val="2"/>
          <w14:ligatures w14:val="standardContextual"/>
        </w:rPr>
        <w:t>Passwords must be changed immediately if they have been compromised or are suspected of compromise.</w:t>
      </w:r>
    </w:p>
    <w:p w14:paraId="132D2656" w14:textId="77777777" w:rsidR="00704819" w:rsidRPr="00C72D60" w:rsidRDefault="00704819" w:rsidP="00F034DC">
      <w:pPr>
        <w:numPr>
          <w:ilvl w:val="0"/>
          <w:numId w:val="11"/>
        </w:numPr>
        <w:spacing w:line="256" w:lineRule="auto"/>
        <w:contextualSpacing/>
        <w:rPr>
          <w:rFonts w:cs="Arial"/>
          <w:kern w:val="2"/>
          <w14:ligatures w14:val="standardContextual"/>
        </w:rPr>
      </w:pPr>
      <w:r w:rsidRPr="00C72D60">
        <w:rPr>
          <w:rFonts w:cs="Arial"/>
          <w:kern w:val="2"/>
          <w14:ligatures w14:val="standardContextual"/>
        </w:rPr>
        <w:t>Users should not reuse passwords, on the same system or across multiple systems.</w:t>
      </w:r>
    </w:p>
    <w:p w14:paraId="46245B21"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97" w:name="_Toc226624048"/>
      <w:r w:rsidRPr="00C72D60">
        <w:rPr>
          <w:rFonts w:ascii="Calibri Light" w:eastAsia="Yu Gothic Light" w:hAnsi="Calibri Light"/>
          <w:b/>
          <w:kern w:val="2"/>
          <w:sz w:val="24"/>
          <w:szCs w:val="24"/>
          <w14:ligatures w14:val="standardContextual"/>
        </w:rPr>
        <w:t>Account lockout</w:t>
      </w:r>
      <w:bookmarkEnd w:id="97"/>
    </w:p>
    <w:p w14:paraId="7BC8C911" w14:textId="78EA11F1" w:rsidR="00704819" w:rsidRPr="00C72D60" w:rsidRDefault="00704819" w:rsidP="00F034DC">
      <w:pPr>
        <w:numPr>
          <w:ilvl w:val="0"/>
          <w:numId w:val="12"/>
        </w:numPr>
        <w:spacing w:line="256" w:lineRule="auto"/>
        <w:contextualSpacing/>
        <w:rPr>
          <w:rFonts w:cs="Arial"/>
          <w:kern w:val="2"/>
          <w14:ligatures w14:val="standardContextual"/>
        </w:rPr>
      </w:pPr>
      <w:r w:rsidRPr="00C72D60">
        <w:rPr>
          <w:rFonts w:cs="Arial"/>
          <w:kern w:val="2"/>
          <w14:ligatures w14:val="standardContextual"/>
        </w:rPr>
        <w:t xml:space="preserve">Systems must be setup to force the account to be locked after five consecutive failed login attempts. </w:t>
      </w:r>
    </w:p>
    <w:p w14:paraId="60D68756" w14:textId="56C86056" w:rsidR="00704819" w:rsidRPr="00C72D60" w:rsidRDefault="00704819" w:rsidP="00F034DC">
      <w:pPr>
        <w:numPr>
          <w:ilvl w:val="0"/>
          <w:numId w:val="12"/>
        </w:numPr>
        <w:spacing w:line="256" w:lineRule="auto"/>
        <w:contextualSpacing/>
        <w:rPr>
          <w:rFonts w:cs="Arial"/>
          <w:kern w:val="2"/>
          <w14:ligatures w14:val="standardContextual"/>
        </w:rPr>
      </w:pPr>
      <w:r w:rsidRPr="00C72D60">
        <w:rPr>
          <w:rFonts w:cs="Arial"/>
          <w:kern w:val="2"/>
          <w14:ligatures w14:val="standardContextual"/>
        </w:rPr>
        <w:t>Accounts will remain locked for fifteen minutes or until the administrator unlocks the account.</w:t>
      </w:r>
    </w:p>
    <w:p w14:paraId="2112D951"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98" w:name="_Toc226624049"/>
      <w:r w:rsidRPr="00C72D60">
        <w:rPr>
          <w:rFonts w:ascii="Calibri Light" w:eastAsia="Yu Gothic Light" w:hAnsi="Calibri Light"/>
          <w:b/>
          <w:kern w:val="2"/>
          <w:sz w:val="24"/>
          <w:szCs w:val="24"/>
          <w14:ligatures w14:val="standardContextual"/>
        </w:rPr>
        <w:t>Multi-factor authentication (MFA)</w:t>
      </w:r>
      <w:bookmarkEnd w:id="98"/>
    </w:p>
    <w:p w14:paraId="6B27C18E"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Senior leaders, and staff (including internal and external IT support staff) working with confidential, financial, personal and sensitive personal data must use MFA. </w:t>
      </w:r>
      <w:hyperlink r:id="rId64" w:history="1">
        <w:r w:rsidRPr="00C72D60">
          <w:rPr>
            <w:rFonts w:cs="Arial"/>
            <w:color w:val="0563C1"/>
            <w:kern w:val="2"/>
            <w:u w:val="single"/>
            <w14:ligatures w14:val="standardContextual"/>
          </w:rPr>
          <w:t>[DfE Cyber Standards]</w:t>
        </w:r>
      </w:hyperlink>
    </w:p>
    <w:p w14:paraId="6F394936"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99" w:name="_Toc226624050"/>
      <w:r w:rsidRPr="00C72D60">
        <w:rPr>
          <w:rFonts w:ascii="Calibri Light" w:eastAsia="Yu Gothic Light" w:hAnsi="Calibri Light"/>
          <w:b/>
          <w:kern w:val="2"/>
          <w:sz w:val="24"/>
          <w:szCs w:val="24"/>
          <w14:ligatures w14:val="standardContextual"/>
        </w:rPr>
        <w:t>Exceptions to the above:</w:t>
      </w:r>
      <w:bookmarkEnd w:id="99"/>
    </w:p>
    <w:p w14:paraId="03BA9ABA"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Passwords on networking devices and servers may need to follow a different format to the above recommendations, as outlined in the DfE Cyber Standards as they may use a PIN system of authentication. </w:t>
      </w:r>
    </w:p>
    <w:p w14:paraId="28CE79A9"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Networking devices and servers requiring a physical access, or boot-up settings must have a minimum length of six characters.</w:t>
      </w:r>
    </w:p>
    <w:p w14:paraId="141E02B1" w14:textId="34027B85"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A process is in place with SLT Digital Lead/IT Supplier to secure access to key system passwords and PINs in the event of an emergency.</w:t>
      </w:r>
    </w:p>
    <w:p w14:paraId="5E59FFEA"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Some user groups may need additional measures putting in place in line with the DfE cyber standards guidance these are outlined in the younger children, users with special educational needs or disabilities or those with English and an additional language. For these users we follow the </w:t>
      </w:r>
      <w:hyperlink r:id="rId65" w:anchor="secure-digital-technology-and-data-with-anti-malware-and-a-firewall" w:history="1">
        <w:r w:rsidRPr="00C72D60">
          <w:rPr>
            <w:rFonts w:cs="Arial"/>
            <w:kern w:val="2"/>
            <w14:ligatures w14:val="standardContextual"/>
          </w:rPr>
          <w:t>DfE Cyber Standard</w:t>
        </w:r>
      </w:hyperlink>
      <w:r w:rsidRPr="00C72D60">
        <w:rPr>
          <w:rFonts w:cs="Arial"/>
          <w:kern w:val="2"/>
          <w14:ligatures w14:val="standardContextual"/>
        </w:rPr>
        <w:t xml:space="preserve"> , </w:t>
      </w:r>
      <w:hyperlink r:id="rId66" w:anchor="control-and-secure-user-accounts-and-access-privileges" w:history="1">
        <w:r w:rsidRPr="00C72D60">
          <w:rPr>
            <w:rFonts w:cs="Arial"/>
            <w:kern w:val="2"/>
            <w:u w:val="single"/>
            <w14:ligatures w14:val="standardContextual"/>
          </w:rPr>
          <w:t>control and secure user accounts and access privileges</w:t>
        </w:r>
      </w:hyperlink>
      <w:r w:rsidRPr="00C72D60">
        <w:rPr>
          <w:rFonts w:cs="Arial"/>
          <w:kern w:val="2"/>
          <w14:ligatures w14:val="standardContextual"/>
        </w:rPr>
        <w:t xml:space="preserve"> guidance on a case by case basis. </w:t>
      </w:r>
    </w:p>
    <w:p w14:paraId="3DBB9604" w14:textId="77777777" w:rsidR="00704819" w:rsidRPr="00C72D60" w:rsidRDefault="00704819" w:rsidP="00704819">
      <w:pPr>
        <w:spacing w:line="256" w:lineRule="auto"/>
        <w:rPr>
          <w:rFonts w:cs="Arial"/>
          <w:kern w:val="2"/>
          <w14:ligatures w14:val="standardContextual"/>
        </w:rPr>
      </w:pPr>
    </w:p>
    <w:p w14:paraId="6076E168" w14:textId="77777777" w:rsidR="00704819" w:rsidRPr="00C72D60" w:rsidRDefault="00704819" w:rsidP="00704819">
      <w:pPr>
        <w:keepNext/>
        <w:keepLines/>
        <w:numPr>
          <w:ilvl w:val="1"/>
          <w:numId w:val="0"/>
        </w:numPr>
        <w:spacing w:before="40" w:after="0" w:line="256" w:lineRule="auto"/>
        <w:ind w:left="576" w:hanging="576"/>
        <w:outlineLvl w:val="1"/>
        <w:rPr>
          <w:rFonts w:ascii="Calibri Light" w:eastAsia="Yu Gothic Light" w:hAnsi="Calibri Light"/>
          <w:b/>
          <w:kern w:val="2"/>
          <w:sz w:val="24"/>
          <w:szCs w:val="26"/>
          <w14:ligatures w14:val="standardContextual"/>
        </w:rPr>
      </w:pPr>
      <w:bookmarkStart w:id="100" w:name="_Toc226624051"/>
      <w:r w:rsidRPr="00C72D60">
        <w:rPr>
          <w:rFonts w:ascii="Calibri Light" w:eastAsia="Yu Gothic Light" w:hAnsi="Calibri Light"/>
          <w:b/>
          <w:kern w:val="2"/>
          <w:sz w:val="24"/>
          <w:szCs w:val="26"/>
          <w14:ligatures w14:val="standardContextual"/>
        </w:rPr>
        <w:t>Firewalls, Detection, and prevention</w:t>
      </w:r>
      <w:bookmarkEnd w:id="100"/>
      <w:r w:rsidRPr="00C72D60">
        <w:rPr>
          <w:rFonts w:ascii="Calibri Light" w:eastAsia="Yu Gothic Light" w:hAnsi="Calibri Light"/>
          <w:b/>
          <w:kern w:val="2"/>
          <w:sz w:val="24"/>
          <w:szCs w:val="26"/>
          <w14:ligatures w14:val="standardContextual"/>
        </w:rPr>
        <w:t xml:space="preserve"> </w:t>
      </w:r>
    </w:p>
    <w:p w14:paraId="4BB23756"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The school/trust have put measures in place to ensure that their network provision is protected with properly configured boundary firewall in line with the </w:t>
      </w:r>
      <w:hyperlink r:id="rId67" w:anchor="secure-digital-technology-and-data-with-anti-malware-and-a-firewall" w:history="1">
        <w:r w:rsidRPr="00C72D60">
          <w:rPr>
            <w:rFonts w:cs="Arial"/>
            <w:color w:val="0563C1"/>
            <w:kern w:val="2"/>
            <w:u w:val="single"/>
            <w14:ligatures w14:val="standardContextual"/>
          </w:rPr>
          <w:t>DfE Cyber Security Standards</w:t>
        </w:r>
      </w:hyperlink>
      <w:r w:rsidRPr="00C72D60">
        <w:rPr>
          <w:rFonts w:cs="Arial"/>
          <w:kern w:val="2"/>
          <w14:ligatures w14:val="standardContextual"/>
        </w:rPr>
        <w:t xml:space="preserve">. </w:t>
      </w:r>
    </w:p>
    <w:p w14:paraId="0F01AEF1"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101" w:name="_Toc226624052"/>
      <w:r w:rsidRPr="00C72D60">
        <w:rPr>
          <w:rFonts w:ascii="Calibri Light" w:eastAsia="Yu Gothic Light" w:hAnsi="Calibri Light"/>
          <w:b/>
          <w:kern w:val="2"/>
          <w:sz w:val="24"/>
          <w:szCs w:val="24"/>
          <w14:ligatures w14:val="standardContextual"/>
        </w:rPr>
        <w:t>Configuration</w:t>
      </w:r>
      <w:bookmarkEnd w:id="101"/>
    </w:p>
    <w:p w14:paraId="4EA11F14"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Termly checks are in place in conjunction with IT Support to ensure that the configuration, security updates/patches, external connections are correct and that unauthenticated connections are blocked by default and provision is in place to protect against a denial-of-service attack.</w:t>
      </w:r>
    </w:p>
    <w:p w14:paraId="16321FB4"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102" w:name="_Toc226624053"/>
      <w:r w:rsidRPr="00C72D60">
        <w:rPr>
          <w:rFonts w:ascii="Calibri Light" w:eastAsia="Yu Gothic Light" w:hAnsi="Calibri Light"/>
          <w:b/>
          <w:kern w:val="2"/>
          <w:sz w:val="24"/>
          <w:szCs w:val="24"/>
          <w14:ligatures w14:val="standardContextual"/>
        </w:rPr>
        <w:t>Access</w:t>
      </w:r>
      <w:bookmarkEnd w:id="102"/>
    </w:p>
    <w:p w14:paraId="1BF70346" w14:textId="04EFC072"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In line with the DfE Cyber Standards and NCSC guidance our default passwords are changed, and remote access is restricted to only those require it for maintenance purposes, these users are documented. MFA has been applied to all users/administrators/users with elevated access where systems allow.</w:t>
      </w:r>
    </w:p>
    <w:p w14:paraId="6E4567D3"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103" w:name="_Toc226624054"/>
      <w:r w:rsidRPr="00C72D60">
        <w:rPr>
          <w:rFonts w:ascii="Calibri Light" w:eastAsia="Yu Gothic Light" w:hAnsi="Calibri Light"/>
          <w:b/>
          <w:kern w:val="2"/>
          <w:sz w:val="24"/>
          <w:szCs w:val="24"/>
          <w14:ligatures w14:val="standardContextual"/>
        </w:rPr>
        <w:t>Monitoring</w:t>
      </w:r>
      <w:r w:rsidRPr="00C72D60">
        <w:rPr>
          <w:rFonts w:ascii="Calibri Light" w:eastAsia="Yu Gothic Light" w:hAnsi="Calibri Light"/>
          <w:b/>
          <w:bCs/>
          <w:kern w:val="2"/>
          <w:sz w:val="24"/>
          <w:szCs w:val="24"/>
          <w14:ligatures w14:val="standardContextual"/>
        </w:rPr>
        <w:t xml:space="preserve"> and Logging</w:t>
      </w:r>
      <w:bookmarkEnd w:id="103"/>
    </w:p>
    <w:p w14:paraId="77ACE9DB" w14:textId="77777777" w:rsidR="00704819" w:rsidRPr="00C72D60" w:rsidRDefault="00704819" w:rsidP="00704819">
      <w:pPr>
        <w:spacing w:line="256" w:lineRule="auto"/>
        <w:rPr>
          <w:rFonts w:cs="Arial"/>
          <w:i/>
          <w:iCs/>
          <w:kern w:val="2"/>
          <w14:ligatures w14:val="standardContextual"/>
        </w:rPr>
      </w:pPr>
      <w:r w:rsidRPr="00C72D60">
        <w:rPr>
          <w:rFonts w:cs="Arial"/>
          <w:i/>
          <w:iCs/>
          <w:kern w:val="2"/>
          <w14:ligatures w14:val="standardContextual"/>
        </w:rPr>
        <w:t>[Where this is managed by the broadband provider or IT supplier you should have an agreement in place as to how monitoring is going to take place and agree who has oversight]</w:t>
      </w:r>
    </w:p>
    <w:p w14:paraId="3F947F74" w14:textId="77777777"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Controls have been implemented and a procedure is in place to ensure that there is active monitoring of traffic, alerts, access attempts and reviewing of firewall logs to help detect suspicious activity.</w:t>
      </w:r>
    </w:p>
    <w:p w14:paraId="3EEA5996" w14:textId="012FEA32"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The firewall rules are kept to a minimum, documented and risk assessed. Where inbound traffic is permitted through the firewall it is documented and agreed by the DSL/SLT Digital Lead in line with </w:t>
      </w:r>
      <w:proofErr w:type="spellStart"/>
      <w:r w:rsidRPr="00C72D60">
        <w:rPr>
          <w:rFonts w:cs="Arial"/>
          <w:kern w:val="2"/>
          <w14:ligatures w14:val="standardContextual"/>
        </w:rPr>
        <w:t>KCSiE</w:t>
      </w:r>
      <w:proofErr w:type="spellEnd"/>
      <w:r w:rsidRPr="00C72D60">
        <w:rPr>
          <w:rFonts w:cs="Arial"/>
          <w:kern w:val="2"/>
          <w14:ligatures w14:val="standardContextual"/>
        </w:rPr>
        <w:t>] this is reviewed at an agreed date or checked termly whichever comes first. Further information on this process is available in our Online Safety Policy 2025.</w:t>
      </w:r>
    </w:p>
    <w:p w14:paraId="3F7B9E2B" w14:textId="77777777" w:rsidR="00704819" w:rsidRPr="00C72D60" w:rsidRDefault="00704819" w:rsidP="00704819">
      <w:pPr>
        <w:keepNext/>
        <w:keepLines/>
        <w:numPr>
          <w:ilvl w:val="2"/>
          <w:numId w:val="0"/>
        </w:numPr>
        <w:spacing w:before="40" w:after="0" w:line="256" w:lineRule="auto"/>
        <w:ind w:left="720" w:hanging="720"/>
        <w:outlineLvl w:val="2"/>
        <w:rPr>
          <w:rFonts w:ascii="Calibri Light" w:eastAsia="Yu Gothic Light" w:hAnsi="Calibri Light"/>
          <w:b/>
          <w:kern w:val="2"/>
          <w:sz w:val="24"/>
          <w:szCs w:val="24"/>
          <w14:ligatures w14:val="standardContextual"/>
        </w:rPr>
      </w:pPr>
      <w:bookmarkStart w:id="104" w:name="_Toc226624055"/>
      <w:r w:rsidRPr="00C72D60">
        <w:rPr>
          <w:rFonts w:ascii="Calibri Light" w:eastAsia="Yu Gothic Light" w:hAnsi="Calibri Light"/>
          <w:b/>
          <w:kern w:val="2"/>
          <w:sz w:val="24"/>
          <w:szCs w:val="24"/>
          <w14:ligatures w14:val="standardContextual"/>
        </w:rPr>
        <w:t>Updates</w:t>
      </w:r>
      <w:r w:rsidRPr="00C72D60">
        <w:rPr>
          <w:rFonts w:ascii="Calibri Light" w:eastAsia="Yu Gothic Light" w:hAnsi="Calibri Light"/>
          <w:b/>
          <w:bCs/>
          <w:kern w:val="2"/>
          <w:sz w:val="24"/>
          <w:szCs w:val="24"/>
          <w14:ligatures w14:val="standardContextual"/>
        </w:rPr>
        <w:t xml:space="preserve"> and Maintenance</w:t>
      </w:r>
      <w:bookmarkEnd w:id="104"/>
    </w:p>
    <w:p w14:paraId="046FA6D3" w14:textId="77777777" w:rsidR="00704819" w:rsidRPr="00C72D60" w:rsidRDefault="00704819" w:rsidP="00704819">
      <w:pPr>
        <w:spacing w:line="256" w:lineRule="auto"/>
        <w:rPr>
          <w:rFonts w:cs="Arial"/>
          <w:i/>
          <w:iCs/>
          <w:color w:val="4472C4"/>
          <w:kern w:val="2"/>
          <w14:ligatures w14:val="standardContextual"/>
        </w:rPr>
      </w:pPr>
      <w:r w:rsidRPr="00C72D60">
        <w:rPr>
          <w:rFonts w:cs="Arial"/>
          <w:kern w:val="2"/>
          <w14:ligatures w14:val="standardContextual"/>
        </w:rPr>
        <w:t xml:space="preserve">IT support has technical responsibility for ensuring the Firewall firmware is kept up to date, and that it is on a supported version. School review their filtering and monitoring provision annually. To ensure there is oversight of the firewalls end-of-life, it is documented in the asset resister and or contract register and should be planned for in the school’s digital strategy. </w:t>
      </w:r>
    </w:p>
    <w:p w14:paraId="4A5F9FE7"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bookmarkStart w:id="105" w:name="_Toc226624056"/>
      <w:r w:rsidRPr="00C72D60">
        <w:rPr>
          <w:rFonts w:ascii="Calibri Light" w:eastAsia="Yu Gothic Light" w:hAnsi="Calibri Light"/>
          <w:b/>
          <w:kern w:val="2"/>
          <w:sz w:val="32"/>
          <w:szCs w:val="32"/>
          <w14:ligatures w14:val="standardContextual"/>
        </w:rPr>
        <w:t>Backup</w:t>
      </w:r>
      <w:bookmarkEnd w:id="105"/>
    </w:p>
    <w:p w14:paraId="5186440C" w14:textId="77777777" w:rsidR="00704819" w:rsidRPr="00C72D60" w:rsidRDefault="00704819" w:rsidP="00704819">
      <w:pPr>
        <w:shd w:val="clear" w:color="auto" w:fill="FFFFFF"/>
        <w:spacing w:after="75" w:line="240" w:lineRule="auto"/>
        <w:rPr>
          <w:rFonts w:cs="Arial"/>
          <w:i/>
          <w:iCs/>
          <w:color w:val="4472C4"/>
          <w:kern w:val="2"/>
          <w14:ligatures w14:val="standardContextual"/>
        </w:rPr>
      </w:pPr>
      <w:r w:rsidRPr="00C72D60">
        <w:rPr>
          <w:rFonts w:cs="Arial"/>
          <w:kern w:val="2"/>
          <w14:ligatures w14:val="standardContextual"/>
        </w:rPr>
        <w:t xml:space="preserve">To ensure the security of our data assets we ensure that both data and software inc. cloud solutions </w:t>
      </w:r>
      <w:r w:rsidRPr="00C72D60">
        <w:rPr>
          <w:rFonts w:cs="Arial"/>
          <w:i/>
          <w:iCs/>
          <w:kern w:val="2"/>
          <w14:ligatures w14:val="standardContextual"/>
        </w:rPr>
        <w:t>[such as google workspace, MS365 and email]</w:t>
      </w:r>
      <w:r w:rsidRPr="00C72D60">
        <w:rPr>
          <w:rFonts w:cs="Arial"/>
          <w:kern w:val="2"/>
          <w14:ligatures w14:val="standardContextual"/>
        </w:rPr>
        <w:t xml:space="preserve"> are regularly backed up. This ensures rapid recovery from IT incidents in line with the DfE Cyber Security Standards. The backup and restoration procedure are reviewed and tested. To find out more about our approach to backup and recovery please refer to our Backup and Recovery policy/schedule. </w:t>
      </w:r>
    </w:p>
    <w:p w14:paraId="26ED661D" w14:textId="77777777" w:rsidR="00704819" w:rsidRPr="00C72D60" w:rsidRDefault="00704819" w:rsidP="00704819">
      <w:pPr>
        <w:keepNext/>
        <w:keepLines/>
        <w:spacing w:before="480" w:after="240" w:line="256" w:lineRule="auto"/>
        <w:ind w:left="432" w:hanging="432"/>
        <w:outlineLvl w:val="0"/>
        <w:rPr>
          <w:rFonts w:ascii="Calibri Light" w:eastAsia="Yu Gothic Light" w:hAnsi="Calibri Light"/>
          <w:b/>
          <w:kern w:val="2"/>
          <w:sz w:val="32"/>
          <w:szCs w:val="32"/>
          <w14:ligatures w14:val="standardContextual"/>
        </w:rPr>
      </w:pPr>
      <w:bookmarkStart w:id="106" w:name="_Toc226624057"/>
      <w:r w:rsidRPr="00C72D60">
        <w:rPr>
          <w:rFonts w:ascii="Calibri Light" w:eastAsia="Yu Gothic Light" w:hAnsi="Calibri Light"/>
          <w:b/>
          <w:kern w:val="2"/>
          <w:sz w:val="32"/>
          <w:szCs w:val="32"/>
          <w14:ligatures w14:val="standardContextual"/>
        </w:rPr>
        <w:t>Training and Awareness</w:t>
      </w:r>
      <w:bookmarkEnd w:id="106"/>
    </w:p>
    <w:p w14:paraId="7C7333A2" w14:textId="38709B35" w:rsidR="00704819" w:rsidRPr="00C72D60" w:rsidRDefault="00704819" w:rsidP="00704819">
      <w:pPr>
        <w:spacing w:line="256" w:lineRule="auto"/>
        <w:rPr>
          <w:rFonts w:cs="Arial"/>
          <w:kern w:val="2"/>
          <w14:ligatures w14:val="standardContextual"/>
        </w:rPr>
      </w:pPr>
      <w:r w:rsidRPr="00C72D60">
        <w:rPr>
          <w:rFonts w:cs="Arial"/>
          <w:kern w:val="2"/>
          <w14:ligatures w14:val="standardContextual"/>
        </w:rPr>
        <w:t xml:space="preserve">The </w:t>
      </w:r>
      <w:r w:rsidR="006131DF" w:rsidRPr="00C72D60">
        <w:rPr>
          <w:rFonts w:cs="Arial"/>
          <w:kern w:val="2"/>
          <w14:ligatures w14:val="standardContextual"/>
        </w:rPr>
        <w:t xml:space="preserve">school </w:t>
      </w:r>
      <w:r w:rsidRPr="00C72D60">
        <w:rPr>
          <w:rFonts w:cs="Arial"/>
          <w:kern w:val="2"/>
          <w14:ligatures w14:val="standardContextual"/>
        </w:rPr>
        <w:t>provide cyber security training as part of the onboarding process for staff and governors who require access to the school’s</w:t>
      </w:r>
      <w:r w:rsidR="00C72D60" w:rsidRPr="00C72D60">
        <w:rPr>
          <w:rFonts w:cs="Arial"/>
          <w:kern w:val="2"/>
          <w14:ligatures w14:val="standardContextual"/>
        </w:rPr>
        <w:t xml:space="preserve"> </w:t>
      </w:r>
      <w:r w:rsidRPr="00C72D60">
        <w:rPr>
          <w:rFonts w:cs="Arial"/>
          <w:kern w:val="2"/>
          <w14:ligatures w14:val="standardContextual"/>
        </w:rPr>
        <w:t xml:space="preserve">IT systems. Staff are required to read the </w:t>
      </w:r>
      <w:r w:rsidR="00C72D60" w:rsidRPr="00C72D60">
        <w:rPr>
          <w:rFonts w:cs="Arial"/>
          <w:color w:val="000000"/>
          <w:kern w:val="2"/>
          <w14:ligatures w14:val="standardContextual"/>
        </w:rPr>
        <w:t>St. John’s CE Primary School &amp; Nursery</w:t>
      </w:r>
      <w:r w:rsidRPr="00C72D60">
        <w:rPr>
          <w:rFonts w:cs="Arial"/>
          <w:color w:val="000000"/>
          <w:kern w:val="2"/>
          <w14:ligatures w14:val="standardContextual"/>
        </w:rPr>
        <w:t xml:space="preserve">’s </w:t>
      </w:r>
      <w:r w:rsidRPr="00C72D60">
        <w:rPr>
          <w:rFonts w:cs="Arial"/>
          <w:kern w:val="2"/>
          <w14:ligatures w14:val="standardContextual"/>
        </w:rPr>
        <w:t>IT Acceptable Use Policy and agree to the IT Acceptable Use Agreement when using the network, systems, and devices.</w:t>
      </w:r>
    </w:p>
    <w:p w14:paraId="6A90CA88" w14:textId="77777777" w:rsidR="00704819" w:rsidRPr="00C72D60" w:rsidRDefault="00704819" w:rsidP="00704819">
      <w:pPr>
        <w:spacing w:line="256" w:lineRule="auto"/>
        <w:rPr>
          <w:rFonts w:cs="Arial"/>
          <w:kern w:val="2"/>
          <w14:ligatures w14:val="standardContextual"/>
        </w:rPr>
      </w:pPr>
      <w:r w:rsidRPr="00C72D60">
        <w:rPr>
          <w:rFonts w:cs="Arial"/>
        </w:rPr>
        <w:br w:type="page"/>
      </w:r>
    </w:p>
    <w:p w14:paraId="4FB6A6D6" w14:textId="77777777" w:rsidR="00704819" w:rsidRPr="00C72D60" w:rsidRDefault="00704819" w:rsidP="00704819">
      <w:pPr>
        <w:spacing w:line="256" w:lineRule="auto"/>
        <w:rPr>
          <w:rFonts w:cs="Arial"/>
          <w:b/>
          <w:bCs/>
          <w:i/>
          <w:iCs/>
          <w:color w:val="000000"/>
          <w:kern w:val="2"/>
          <w14:ligatures w14:val="standardContextual"/>
        </w:rPr>
      </w:pPr>
      <w:r w:rsidRPr="00C72D60">
        <w:rPr>
          <w:rFonts w:cs="Arial"/>
          <w:b/>
          <w:bCs/>
          <w:i/>
          <w:iCs/>
          <w:color w:val="000000"/>
          <w:kern w:val="2"/>
          <w14:ligatures w14:val="standardContextual"/>
        </w:rPr>
        <w:t>Appendix A: User Account Setup Process</w:t>
      </w:r>
    </w:p>
    <w:p w14:paraId="2D2B3B02" w14:textId="77777777" w:rsidR="00704819" w:rsidRPr="00C72D60" w:rsidRDefault="00704819" w:rsidP="00704819">
      <w:pPr>
        <w:spacing w:line="256" w:lineRule="auto"/>
        <w:rPr>
          <w:rFonts w:cs="Arial"/>
          <w:color w:val="000000"/>
          <w:kern w:val="2"/>
          <w14:ligatures w14:val="standardContextual"/>
        </w:rPr>
      </w:pPr>
      <w:r w:rsidRPr="00C72D60">
        <w:rPr>
          <w:rFonts w:cs="Arial"/>
          <w:color w:val="000000"/>
          <w:kern w:val="2"/>
          <w14:ligatures w14:val="standardContextual"/>
        </w:rPr>
        <w:t>Here are examples of different user account setup methods.</w:t>
      </w:r>
    </w:p>
    <w:p w14:paraId="6E837857" w14:textId="77777777" w:rsidR="00704819" w:rsidRPr="00C72D60" w:rsidRDefault="00704819" w:rsidP="00704819">
      <w:pPr>
        <w:spacing w:line="256" w:lineRule="auto"/>
        <w:rPr>
          <w:rFonts w:cs="Arial"/>
          <w:kern w:val="2"/>
          <w14:ligatures w14:val="standardContextual"/>
        </w:rPr>
      </w:pPr>
      <w:r w:rsidRPr="00C72D60">
        <w:rPr>
          <w:rFonts w:cs="Arial"/>
          <w:i/>
          <w:iCs/>
          <w:kern w:val="2"/>
          <w14:ligatures w14:val="standardContextual"/>
        </w:rPr>
        <w:t>[Single Sign On via MIS system]</w:t>
      </w:r>
      <w:r w:rsidRPr="00C72D60">
        <w:rPr>
          <w:rFonts w:cs="Arial"/>
          <w:kern w:val="2"/>
          <w14:ligatures w14:val="standardContextual"/>
        </w:rPr>
        <w:t xml:space="preserve"> User accounts are managed through the MIS. Whenever new contracts begin, contracts change, or contracts end or are suspended, the single sign on software automatically adjusts access—granting, modifying, or revoking rights as needed. If a system does not support single sign on, then [system owner/IT support/SLT Digital Lead/Network Manager] is responsible for changing user access once notified by [Headteacher, HR, Business Manager] as part of the staff onboarding, departure, and role change procedures. All staff permissions are recorded centrally.</w:t>
      </w:r>
    </w:p>
    <w:p w14:paraId="44AC9FC9" w14:textId="77777777" w:rsidR="00704819" w:rsidRPr="00C72D60" w:rsidRDefault="00704819" w:rsidP="00704819">
      <w:pPr>
        <w:spacing w:line="256" w:lineRule="auto"/>
        <w:rPr>
          <w:rFonts w:cs="Arial"/>
          <w:kern w:val="2"/>
          <w14:ligatures w14:val="standardContextual"/>
        </w:rPr>
      </w:pPr>
      <w:r w:rsidRPr="00C72D60">
        <w:rPr>
          <w:rFonts w:cs="Arial"/>
          <w:i/>
          <w:iCs/>
          <w:kern w:val="2"/>
          <w14:ligatures w14:val="standardContextual"/>
        </w:rPr>
        <w:t>[Access managed by IT Support]</w:t>
      </w:r>
      <w:r w:rsidRPr="00C72D60">
        <w:rPr>
          <w:rFonts w:cs="Arial"/>
          <w:kern w:val="2"/>
          <w14:ligatures w14:val="standardContextual"/>
        </w:rPr>
        <w:t xml:space="preserve"> Accounts are created or updated when contracts or enrolments start, change, end, or pause. The [Business Manager/Headteacher/SLT Digital Lead/Other] should use the standard starter, leaver, and mover process to inform [IT Support], who then handles granting, updating, or denying access promptly. For systems outside IT Support’s control, [system owner/SLT Digital Lead/Network Manager/other] takes responsibility for access changes after being notified by [Headteacher, HR, Business Manager/other]. All granted staff access is tracked in a central record.</w:t>
      </w:r>
    </w:p>
    <w:p w14:paraId="2D7AB75D" w14:textId="77777777" w:rsidR="00704819" w:rsidRPr="00C72D60" w:rsidRDefault="00704819" w:rsidP="00704819">
      <w:pPr>
        <w:spacing w:line="256" w:lineRule="auto"/>
        <w:rPr>
          <w:rFonts w:cs="Arial"/>
          <w:kern w:val="2"/>
          <w14:ligatures w14:val="standardContextual"/>
        </w:rPr>
      </w:pPr>
      <w:r w:rsidRPr="00C72D60">
        <w:rPr>
          <w:rFonts w:cs="Arial"/>
          <w:i/>
          <w:iCs/>
          <w:kern w:val="2"/>
          <w14:ligatures w14:val="standardContextual"/>
        </w:rPr>
        <w:t>[Inhouse management]</w:t>
      </w:r>
      <w:r w:rsidRPr="00C72D60">
        <w:rPr>
          <w:rFonts w:cs="Arial"/>
          <w:kern w:val="2"/>
          <w14:ligatures w14:val="standardContextual"/>
        </w:rPr>
        <w:t xml:space="preserve"> User accounts are established, changed, or closed whenever there are contract or enrolment updates. The [Business Manager/Headteacher/HR/Other] follows the school’s onboarding and staff transitions process to tell [IT Manager/system owner/SLT Digital Lead/Other], who then manages access adjustments efficiently. Any systems outside IT Support require [system owner/SLT Digital Lead/Network Manager/other] to handle access settings after receiving notification from [Headteacher, HR, Business Manager/other]. Every change in staff access is documented centrally.</w:t>
      </w:r>
    </w:p>
    <w:p w14:paraId="57D9405A" w14:textId="77777777" w:rsidR="00704819" w:rsidRPr="00C72D60" w:rsidRDefault="00704819" w:rsidP="00704819">
      <w:pPr>
        <w:spacing w:line="256" w:lineRule="auto"/>
        <w:rPr>
          <w:rFonts w:cs="Arial"/>
          <w:kern w:val="2"/>
          <w14:ligatures w14:val="standardContextual"/>
        </w:rPr>
      </w:pPr>
    </w:p>
    <w:p w14:paraId="4486A72B" w14:textId="77777777" w:rsidR="00704819" w:rsidRPr="00C72D60" w:rsidRDefault="00704819" w:rsidP="00704819">
      <w:pPr>
        <w:spacing w:after="0" w:line="256" w:lineRule="auto"/>
        <w:rPr>
          <w:rFonts w:cs="Arial"/>
        </w:rPr>
        <w:sectPr w:rsidR="00704819" w:rsidRPr="00C72D60" w:rsidSect="00704819">
          <w:pgSz w:w="11906" w:h="16838"/>
          <w:pgMar w:top="720" w:right="720" w:bottom="720" w:left="720" w:header="708" w:footer="708" w:gutter="0"/>
          <w:cols w:space="720"/>
        </w:sectPr>
      </w:pPr>
    </w:p>
    <w:p w14:paraId="7CC7FABA" w14:textId="77777777" w:rsidR="00704819" w:rsidRPr="00C72D60" w:rsidRDefault="00704819" w:rsidP="00704819">
      <w:pPr>
        <w:keepNext/>
        <w:keepLines/>
        <w:spacing w:before="40" w:after="0" w:line="256" w:lineRule="auto"/>
        <w:ind w:left="864" w:hanging="864"/>
        <w:outlineLvl w:val="3"/>
        <w:rPr>
          <w:rFonts w:ascii="Calibri Light" w:eastAsia="Yu Gothic Light" w:hAnsi="Calibri Light"/>
          <w:b/>
          <w:i/>
          <w:iCs/>
          <w:kern w:val="2"/>
          <w:sz w:val="24"/>
          <w14:ligatures w14:val="standardContextual"/>
        </w:rPr>
      </w:pPr>
      <w:bookmarkStart w:id="107" w:name="_Ref189038164"/>
      <w:r w:rsidRPr="00C72D60">
        <w:rPr>
          <w:rFonts w:ascii="Calibri Light" w:eastAsia="Yu Gothic Light" w:hAnsi="Calibri Light"/>
          <w:b/>
          <w:i/>
          <w:iCs/>
          <w:kern w:val="2"/>
          <w:sz w:val="24"/>
          <w14:ligatures w14:val="standardContextual"/>
        </w:rPr>
        <w:t>Appendix B: Data backup plan</w:t>
      </w:r>
      <w:bookmarkEnd w:id="107"/>
      <w:r w:rsidRPr="00C72D60">
        <w:rPr>
          <w:rFonts w:ascii="Calibri Light" w:eastAsia="Yu Gothic Light" w:hAnsi="Calibri Light"/>
          <w:b/>
          <w:i/>
          <w:iCs/>
          <w:kern w:val="2"/>
          <w:sz w:val="24"/>
          <w14:ligatures w14:val="standardContextual"/>
        </w:rPr>
        <w:t xml:space="preserve"> template</w:t>
      </w:r>
    </w:p>
    <w:p w14:paraId="1EEAB72B" w14:textId="77777777" w:rsidR="00704819" w:rsidRPr="00C72D60" w:rsidRDefault="00704819" w:rsidP="00704819">
      <w:pPr>
        <w:spacing w:line="256" w:lineRule="auto"/>
        <w:rPr>
          <w:rFonts w:cs="Arial"/>
          <w:kern w:val="2"/>
          <w14:ligatures w14:val="standardContextual"/>
        </w:rPr>
      </w:pPr>
      <w:r w:rsidRPr="00C72D60">
        <w:rPr>
          <w:rFonts w:cs="Arial"/>
          <w:i/>
          <w:iCs/>
          <w:kern w:val="2"/>
          <w14:ligatures w14:val="standardContextual"/>
        </w:rPr>
        <w:t xml:space="preserve">[All your data assets should be listed below to give full oversight. If you have our policy suite there is an excel version of this included] </w:t>
      </w:r>
    </w:p>
    <w:tbl>
      <w:tblPr>
        <w:tblStyle w:val="TableGrid1"/>
        <w:tblW w:w="0" w:type="auto"/>
        <w:tblInd w:w="0" w:type="dxa"/>
        <w:tblLook w:val="04A0" w:firstRow="1" w:lastRow="0" w:firstColumn="1" w:lastColumn="0" w:noHBand="0" w:noVBand="1"/>
      </w:tblPr>
      <w:tblGrid>
        <w:gridCol w:w="976"/>
        <w:gridCol w:w="1169"/>
        <w:gridCol w:w="807"/>
        <w:gridCol w:w="1107"/>
        <w:gridCol w:w="959"/>
        <w:gridCol w:w="1319"/>
        <w:gridCol w:w="914"/>
        <w:gridCol w:w="954"/>
        <w:gridCol w:w="893"/>
        <w:gridCol w:w="1358"/>
      </w:tblGrid>
      <w:tr w:rsidR="00704819" w:rsidRPr="00C72D60" w14:paraId="01B02B3D" w14:textId="77777777">
        <w:trPr>
          <w:cantSplit/>
          <w:trHeight w:val="522"/>
          <w:tblHeader/>
        </w:trPr>
        <w:tc>
          <w:tcPr>
            <w:tcW w:w="1077" w:type="dxa"/>
            <w:tcBorders>
              <w:top w:val="single" w:sz="4" w:space="0" w:color="auto"/>
              <w:left w:val="single" w:sz="4" w:space="0" w:color="auto"/>
              <w:bottom w:val="single" w:sz="4" w:space="0" w:color="auto"/>
              <w:right w:val="single" w:sz="4" w:space="0" w:color="auto"/>
            </w:tcBorders>
            <w:shd w:val="clear" w:color="auto" w:fill="B9E5D6"/>
            <w:hideMark/>
          </w:tcPr>
          <w:p w14:paraId="2D81C15E" w14:textId="77777777" w:rsidR="00704819" w:rsidRPr="00C72D60" w:rsidRDefault="00704819" w:rsidP="00704819">
            <w:pPr>
              <w:spacing w:line="240" w:lineRule="auto"/>
              <w:rPr>
                <w:b/>
                <w:bCs/>
                <w:sz w:val="20"/>
                <w:szCs w:val="20"/>
              </w:rPr>
            </w:pPr>
            <w:r w:rsidRPr="00C72D60">
              <w:rPr>
                <w:b/>
                <w:bCs/>
                <w:sz w:val="20"/>
                <w:szCs w:val="20"/>
              </w:rPr>
              <w:t>Data asset ref</w:t>
            </w:r>
          </w:p>
        </w:tc>
        <w:tc>
          <w:tcPr>
            <w:tcW w:w="1595" w:type="dxa"/>
            <w:tcBorders>
              <w:top w:val="single" w:sz="4" w:space="0" w:color="auto"/>
              <w:left w:val="single" w:sz="4" w:space="0" w:color="auto"/>
              <w:bottom w:val="single" w:sz="4" w:space="0" w:color="auto"/>
              <w:right w:val="single" w:sz="4" w:space="0" w:color="auto"/>
            </w:tcBorders>
            <w:shd w:val="clear" w:color="auto" w:fill="B9E5D6"/>
            <w:hideMark/>
          </w:tcPr>
          <w:p w14:paraId="65E3F755" w14:textId="77777777" w:rsidR="00704819" w:rsidRPr="00C72D60" w:rsidRDefault="00704819" w:rsidP="00704819">
            <w:pPr>
              <w:spacing w:line="240" w:lineRule="auto"/>
              <w:rPr>
                <w:b/>
                <w:bCs/>
                <w:sz w:val="20"/>
                <w:szCs w:val="20"/>
              </w:rPr>
            </w:pPr>
            <w:r w:rsidRPr="00C72D60">
              <w:rPr>
                <w:b/>
                <w:bCs/>
                <w:sz w:val="20"/>
                <w:szCs w:val="20"/>
              </w:rPr>
              <w:t>Data name</w:t>
            </w:r>
          </w:p>
        </w:tc>
        <w:tc>
          <w:tcPr>
            <w:tcW w:w="1151" w:type="dxa"/>
            <w:tcBorders>
              <w:top w:val="single" w:sz="4" w:space="0" w:color="auto"/>
              <w:left w:val="single" w:sz="4" w:space="0" w:color="auto"/>
              <w:bottom w:val="single" w:sz="4" w:space="0" w:color="auto"/>
              <w:right w:val="single" w:sz="4" w:space="0" w:color="auto"/>
            </w:tcBorders>
            <w:shd w:val="clear" w:color="auto" w:fill="B9E5D6"/>
            <w:hideMark/>
          </w:tcPr>
          <w:p w14:paraId="75945CF4" w14:textId="77777777" w:rsidR="00704819" w:rsidRPr="00C72D60" w:rsidRDefault="00704819" w:rsidP="00704819">
            <w:pPr>
              <w:spacing w:line="240" w:lineRule="auto"/>
              <w:rPr>
                <w:b/>
                <w:bCs/>
                <w:sz w:val="20"/>
                <w:szCs w:val="20"/>
              </w:rPr>
            </w:pPr>
            <w:r w:rsidRPr="00C72D60">
              <w:rPr>
                <w:b/>
                <w:bCs/>
                <w:sz w:val="20"/>
                <w:szCs w:val="20"/>
              </w:rPr>
              <w:t>Data location</w:t>
            </w:r>
          </w:p>
        </w:tc>
        <w:tc>
          <w:tcPr>
            <w:tcW w:w="2126" w:type="dxa"/>
            <w:tcBorders>
              <w:top w:val="single" w:sz="4" w:space="0" w:color="auto"/>
              <w:left w:val="single" w:sz="4" w:space="0" w:color="auto"/>
              <w:bottom w:val="single" w:sz="4" w:space="0" w:color="auto"/>
              <w:right w:val="single" w:sz="4" w:space="0" w:color="auto"/>
            </w:tcBorders>
            <w:shd w:val="clear" w:color="auto" w:fill="B9E5D6"/>
            <w:hideMark/>
          </w:tcPr>
          <w:p w14:paraId="57BEFE1E" w14:textId="77777777" w:rsidR="00704819" w:rsidRPr="00C72D60" w:rsidRDefault="00704819" w:rsidP="00704819">
            <w:pPr>
              <w:spacing w:line="240" w:lineRule="auto"/>
              <w:rPr>
                <w:b/>
                <w:bCs/>
                <w:sz w:val="20"/>
                <w:szCs w:val="20"/>
              </w:rPr>
            </w:pPr>
            <w:r w:rsidRPr="00C72D60">
              <w:rPr>
                <w:b/>
                <w:bCs/>
                <w:sz w:val="20"/>
                <w:szCs w:val="20"/>
              </w:rPr>
              <w:t>Backup type</w:t>
            </w:r>
          </w:p>
        </w:tc>
        <w:tc>
          <w:tcPr>
            <w:tcW w:w="1542" w:type="dxa"/>
            <w:tcBorders>
              <w:top w:val="single" w:sz="4" w:space="0" w:color="auto"/>
              <w:left w:val="single" w:sz="4" w:space="0" w:color="auto"/>
              <w:bottom w:val="single" w:sz="4" w:space="0" w:color="auto"/>
              <w:right w:val="single" w:sz="4" w:space="0" w:color="auto"/>
            </w:tcBorders>
            <w:shd w:val="clear" w:color="auto" w:fill="B9E5D6"/>
            <w:hideMark/>
          </w:tcPr>
          <w:p w14:paraId="552799F1" w14:textId="77777777" w:rsidR="00704819" w:rsidRPr="00C72D60" w:rsidRDefault="00704819" w:rsidP="00704819">
            <w:pPr>
              <w:spacing w:line="240" w:lineRule="auto"/>
              <w:rPr>
                <w:b/>
                <w:bCs/>
                <w:sz w:val="20"/>
                <w:szCs w:val="20"/>
              </w:rPr>
            </w:pPr>
            <w:r w:rsidRPr="00C72D60">
              <w:rPr>
                <w:b/>
                <w:bCs/>
                <w:sz w:val="20"/>
                <w:szCs w:val="20"/>
              </w:rPr>
              <w:t>Data encrypted in transit &amp; situ</w:t>
            </w:r>
          </w:p>
        </w:tc>
        <w:tc>
          <w:tcPr>
            <w:tcW w:w="1843" w:type="dxa"/>
            <w:tcBorders>
              <w:top w:val="single" w:sz="4" w:space="0" w:color="auto"/>
              <w:left w:val="single" w:sz="4" w:space="0" w:color="auto"/>
              <w:bottom w:val="single" w:sz="4" w:space="0" w:color="auto"/>
              <w:right w:val="single" w:sz="4" w:space="0" w:color="auto"/>
            </w:tcBorders>
            <w:shd w:val="clear" w:color="auto" w:fill="B9E5D6"/>
            <w:hideMark/>
          </w:tcPr>
          <w:p w14:paraId="6B49929B" w14:textId="77777777" w:rsidR="00704819" w:rsidRPr="00C72D60" w:rsidRDefault="00704819" w:rsidP="00704819">
            <w:pPr>
              <w:spacing w:line="240" w:lineRule="auto"/>
              <w:rPr>
                <w:b/>
                <w:bCs/>
                <w:sz w:val="20"/>
                <w:szCs w:val="20"/>
              </w:rPr>
            </w:pPr>
            <w:r w:rsidRPr="00C72D60">
              <w:rPr>
                <w:b/>
                <w:bCs/>
                <w:sz w:val="20"/>
                <w:szCs w:val="20"/>
              </w:rPr>
              <w:t>3-2-1 backup?</w:t>
            </w:r>
          </w:p>
        </w:tc>
        <w:tc>
          <w:tcPr>
            <w:tcW w:w="1434" w:type="dxa"/>
            <w:tcBorders>
              <w:top w:val="single" w:sz="4" w:space="0" w:color="auto"/>
              <w:left w:val="single" w:sz="4" w:space="0" w:color="auto"/>
              <w:bottom w:val="single" w:sz="4" w:space="0" w:color="auto"/>
              <w:right w:val="single" w:sz="4" w:space="0" w:color="auto"/>
            </w:tcBorders>
            <w:shd w:val="clear" w:color="auto" w:fill="B9E5D6"/>
            <w:hideMark/>
          </w:tcPr>
          <w:p w14:paraId="008A3F45" w14:textId="77777777" w:rsidR="00704819" w:rsidRPr="00C72D60" w:rsidRDefault="00704819" w:rsidP="00704819">
            <w:pPr>
              <w:spacing w:line="240" w:lineRule="auto"/>
              <w:rPr>
                <w:b/>
                <w:bCs/>
                <w:sz w:val="20"/>
                <w:szCs w:val="20"/>
              </w:rPr>
            </w:pPr>
            <w:r w:rsidRPr="00C72D60">
              <w:rPr>
                <w:b/>
                <w:bCs/>
                <w:sz w:val="20"/>
                <w:szCs w:val="20"/>
              </w:rPr>
              <w:t>Recover Point Objective (RPO)</w:t>
            </w:r>
          </w:p>
        </w:tc>
        <w:tc>
          <w:tcPr>
            <w:tcW w:w="1320" w:type="dxa"/>
            <w:tcBorders>
              <w:top w:val="single" w:sz="4" w:space="0" w:color="auto"/>
              <w:left w:val="single" w:sz="4" w:space="0" w:color="auto"/>
              <w:bottom w:val="single" w:sz="4" w:space="0" w:color="auto"/>
              <w:right w:val="single" w:sz="4" w:space="0" w:color="auto"/>
            </w:tcBorders>
            <w:shd w:val="clear" w:color="auto" w:fill="B9E5D6"/>
            <w:hideMark/>
          </w:tcPr>
          <w:p w14:paraId="52A9F063" w14:textId="77777777" w:rsidR="00704819" w:rsidRPr="00C72D60" w:rsidRDefault="00704819" w:rsidP="00704819">
            <w:pPr>
              <w:spacing w:line="240" w:lineRule="auto"/>
              <w:rPr>
                <w:b/>
                <w:bCs/>
                <w:sz w:val="20"/>
                <w:szCs w:val="20"/>
              </w:rPr>
            </w:pPr>
            <w:r w:rsidRPr="00C72D60">
              <w:rPr>
                <w:b/>
                <w:bCs/>
                <w:sz w:val="20"/>
                <w:szCs w:val="20"/>
              </w:rPr>
              <w:t>Backup frequency</w:t>
            </w:r>
          </w:p>
        </w:tc>
        <w:tc>
          <w:tcPr>
            <w:tcW w:w="1640" w:type="dxa"/>
            <w:tcBorders>
              <w:top w:val="single" w:sz="4" w:space="0" w:color="auto"/>
              <w:left w:val="single" w:sz="4" w:space="0" w:color="auto"/>
              <w:bottom w:val="single" w:sz="4" w:space="0" w:color="auto"/>
              <w:right w:val="single" w:sz="4" w:space="0" w:color="auto"/>
            </w:tcBorders>
            <w:shd w:val="clear" w:color="auto" w:fill="B9E5D6"/>
            <w:hideMark/>
          </w:tcPr>
          <w:p w14:paraId="5C77FA41" w14:textId="77777777" w:rsidR="00704819" w:rsidRPr="00C72D60" w:rsidRDefault="00704819" w:rsidP="00704819">
            <w:pPr>
              <w:spacing w:line="240" w:lineRule="auto"/>
              <w:rPr>
                <w:b/>
                <w:bCs/>
                <w:sz w:val="20"/>
                <w:szCs w:val="20"/>
              </w:rPr>
            </w:pPr>
            <w:r w:rsidRPr="00C72D60">
              <w:rPr>
                <w:b/>
                <w:bCs/>
                <w:sz w:val="20"/>
                <w:szCs w:val="20"/>
              </w:rPr>
              <w:t>Backup owner</w:t>
            </w:r>
          </w:p>
        </w:tc>
        <w:tc>
          <w:tcPr>
            <w:tcW w:w="1650" w:type="dxa"/>
            <w:tcBorders>
              <w:top w:val="single" w:sz="4" w:space="0" w:color="auto"/>
              <w:left w:val="single" w:sz="4" w:space="0" w:color="auto"/>
              <w:bottom w:val="single" w:sz="4" w:space="0" w:color="auto"/>
              <w:right w:val="single" w:sz="4" w:space="0" w:color="auto"/>
            </w:tcBorders>
            <w:shd w:val="clear" w:color="auto" w:fill="B9E5D6"/>
            <w:hideMark/>
          </w:tcPr>
          <w:p w14:paraId="01C87153" w14:textId="77777777" w:rsidR="00704819" w:rsidRPr="00C72D60" w:rsidRDefault="00704819" w:rsidP="00704819">
            <w:pPr>
              <w:spacing w:line="240" w:lineRule="auto"/>
              <w:rPr>
                <w:b/>
                <w:bCs/>
                <w:sz w:val="20"/>
                <w:szCs w:val="20"/>
              </w:rPr>
            </w:pPr>
            <w:r w:rsidRPr="00C72D60">
              <w:rPr>
                <w:b/>
                <w:bCs/>
                <w:sz w:val="20"/>
                <w:szCs w:val="20"/>
              </w:rPr>
              <w:t>Restoration test</w:t>
            </w:r>
          </w:p>
        </w:tc>
      </w:tr>
      <w:tr w:rsidR="00704819" w:rsidRPr="00C72D60" w14:paraId="765D82F4" w14:textId="77777777">
        <w:trPr>
          <w:trHeight w:val="1790"/>
        </w:trPr>
        <w:tc>
          <w:tcPr>
            <w:tcW w:w="1077" w:type="dxa"/>
            <w:tcBorders>
              <w:top w:val="single" w:sz="4" w:space="0" w:color="auto"/>
              <w:left w:val="single" w:sz="4" w:space="0" w:color="auto"/>
              <w:bottom w:val="single" w:sz="4" w:space="0" w:color="auto"/>
              <w:right w:val="single" w:sz="4" w:space="0" w:color="auto"/>
            </w:tcBorders>
            <w:shd w:val="clear" w:color="auto" w:fill="B9E5D6"/>
            <w:hideMark/>
          </w:tcPr>
          <w:p w14:paraId="5E776B79" w14:textId="77777777" w:rsidR="00704819" w:rsidRPr="00C72D60" w:rsidRDefault="00704819" w:rsidP="00704819">
            <w:pPr>
              <w:spacing w:line="240" w:lineRule="auto"/>
              <w:rPr>
                <w:i/>
                <w:iCs/>
                <w:sz w:val="18"/>
                <w:szCs w:val="18"/>
              </w:rPr>
            </w:pPr>
            <w:r w:rsidRPr="00C72D60">
              <w:rPr>
                <w:i/>
                <w:iCs/>
                <w:sz w:val="18"/>
                <w:szCs w:val="18"/>
              </w:rPr>
              <w:t>This is allocated in your information asset register</w:t>
            </w:r>
          </w:p>
        </w:tc>
        <w:tc>
          <w:tcPr>
            <w:tcW w:w="1595" w:type="dxa"/>
            <w:tcBorders>
              <w:top w:val="single" w:sz="4" w:space="0" w:color="auto"/>
              <w:left w:val="single" w:sz="4" w:space="0" w:color="auto"/>
              <w:bottom w:val="single" w:sz="4" w:space="0" w:color="auto"/>
              <w:right w:val="single" w:sz="4" w:space="0" w:color="auto"/>
            </w:tcBorders>
            <w:shd w:val="clear" w:color="auto" w:fill="B9E5D6"/>
          </w:tcPr>
          <w:p w14:paraId="2662E728" w14:textId="77777777" w:rsidR="00704819" w:rsidRPr="00C72D60" w:rsidRDefault="00704819" w:rsidP="00704819">
            <w:pPr>
              <w:spacing w:line="240" w:lineRule="auto"/>
              <w:rPr>
                <w:i/>
                <w:iCs/>
                <w:sz w:val="18"/>
                <w:szCs w:val="18"/>
              </w:rPr>
            </w:pPr>
          </w:p>
        </w:tc>
        <w:tc>
          <w:tcPr>
            <w:tcW w:w="1151" w:type="dxa"/>
            <w:tcBorders>
              <w:top w:val="single" w:sz="4" w:space="0" w:color="auto"/>
              <w:left w:val="single" w:sz="4" w:space="0" w:color="auto"/>
              <w:bottom w:val="single" w:sz="4" w:space="0" w:color="auto"/>
              <w:right w:val="single" w:sz="4" w:space="0" w:color="auto"/>
            </w:tcBorders>
            <w:shd w:val="clear" w:color="auto" w:fill="B9E5D6"/>
            <w:hideMark/>
          </w:tcPr>
          <w:p w14:paraId="3B4AB270" w14:textId="77777777" w:rsidR="00704819" w:rsidRPr="00C72D60" w:rsidRDefault="00704819" w:rsidP="00704819">
            <w:pPr>
              <w:spacing w:line="240" w:lineRule="auto"/>
              <w:rPr>
                <w:i/>
                <w:iCs/>
                <w:sz w:val="18"/>
                <w:szCs w:val="18"/>
              </w:rPr>
            </w:pPr>
            <w:r w:rsidRPr="00C72D60">
              <w:rPr>
                <w:i/>
                <w:iCs/>
                <w:sz w:val="18"/>
                <w:szCs w:val="18"/>
              </w:rPr>
              <w:t>Where is the data stored? Is it onsite, or cloud based?</w:t>
            </w:r>
          </w:p>
        </w:tc>
        <w:tc>
          <w:tcPr>
            <w:tcW w:w="2126" w:type="dxa"/>
            <w:tcBorders>
              <w:top w:val="single" w:sz="4" w:space="0" w:color="auto"/>
              <w:left w:val="single" w:sz="4" w:space="0" w:color="auto"/>
              <w:bottom w:val="single" w:sz="4" w:space="0" w:color="auto"/>
              <w:right w:val="single" w:sz="4" w:space="0" w:color="auto"/>
            </w:tcBorders>
            <w:shd w:val="clear" w:color="auto" w:fill="B9E5D6"/>
            <w:hideMark/>
          </w:tcPr>
          <w:p w14:paraId="3BAC4269" w14:textId="77777777" w:rsidR="00704819" w:rsidRPr="00C72D60" w:rsidRDefault="00704819" w:rsidP="00F034DC">
            <w:pPr>
              <w:numPr>
                <w:ilvl w:val="0"/>
                <w:numId w:val="13"/>
              </w:numPr>
              <w:spacing w:after="0" w:line="240" w:lineRule="auto"/>
              <w:ind w:left="135" w:hanging="135"/>
              <w:contextualSpacing/>
              <w:rPr>
                <w:i/>
                <w:iCs/>
                <w:sz w:val="18"/>
                <w:szCs w:val="18"/>
              </w:rPr>
            </w:pPr>
            <w:r w:rsidRPr="00C72D60">
              <w:rPr>
                <w:i/>
                <w:iCs/>
                <w:sz w:val="18"/>
                <w:szCs w:val="18"/>
              </w:rPr>
              <w:t>Full backup</w:t>
            </w:r>
          </w:p>
          <w:p w14:paraId="5A7C9A2C" w14:textId="77777777" w:rsidR="00704819" w:rsidRPr="00C72D60" w:rsidRDefault="00704819" w:rsidP="00F034DC">
            <w:pPr>
              <w:numPr>
                <w:ilvl w:val="0"/>
                <w:numId w:val="13"/>
              </w:numPr>
              <w:spacing w:after="0" w:line="240" w:lineRule="auto"/>
              <w:ind w:left="135" w:hanging="135"/>
              <w:contextualSpacing/>
              <w:rPr>
                <w:i/>
                <w:iCs/>
                <w:sz w:val="18"/>
                <w:szCs w:val="18"/>
              </w:rPr>
            </w:pPr>
            <w:r w:rsidRPr="00C72D60">
              <w:rPr>
                <w:i/>
                <w:iCs/>
                <w:sz w:val="18"/>
                <w:szCs w:val="18"/>
              </w:rPr>
              <w:t>Differential backup</w:t>
            </w:r>
          </w:p>
          <w:p w14:paraId="793376A1" w14:textId="77777777" w:rsidR="00704819" w:rsidRPr="00C72D60" w:rsidRDefault="00704819" w:rsidP="00F034DC">
            <w:pPr>
              <w:numPr>
                <w:ilvl w:val="0"/>
                <w:numId w:val="13"/>
              </w:numPr>
              <w:spacing w:after="0" w:line="240" w:lineRule="auto"/>
              <w:ind w:left="135" w:hanging="135"/>
              <w:contextualSpacing/>
              <w:rPr>
                <w:i/>
                <w:iCs/>
                <w:sz w:val="18"/>
                <w:szCs w:val="18"/>
              </w:rPr>
            </w:pPr>
            <w:r w:rsidRPr="00C72D60">
              <w:rPr>
                <w:i/>
                <w:iCs/>
                <w:sz w:val="18"/>
                <w:szCs w:val="18"/>
              </w:rPr>
              <w:t>Incremental backup</w:t>
            </w:r>
          </w:p>
          <w:p w14:paraId="465AE6DD" w14:textId="77777777" w:rsidR="00704819" w:rsidRPr="00C72D60" w:rsidRDefault="00704819" w:rsidP="00F034DC">
            <w:pPr>
              <w:numPr>
                <w:ilvl w:val="0"/>
                <w:numId w:val="13"/>
              </w:numPr>
              <w:spacing w:after="0" w:line="240" w:lineRule="auto"/>
              <w:ind w:left="135" w:hanging="135"/>
              <w:contextualSpacing/>
              <w:rPr>
                <w:i/>
                <w:iCs/>
                <w:sz w:val="18"/>
                <w:szCs w:val="18"/>
              </w:rPr>
            </w:pPr>
            <w:r w:rsidRPr="00C72D60">
              <w:rPr>
                <w:i/>
                <w:iCs/>
                <w:sz w:val="18"/>
                <w:szCs w:val="18"/>
              </w:rPr>
              <w:t>Full Synthetic backup</w:t>
            </w:r>
          </w:p>
        </w:tc>
        <w:tc>
          <w:tcPr>
            <w:tcW w:w="1542" w:type="dxa"/>
            <w:tcBorders>
              <w:top w:val="single" w:sz="4" w:space="0" w:color="auto"/>
              <w:left w:val="single" w:sz="4" w:space="0" w:color="auto"/>
              <w:bottom w:val="single" w:sz="4" w:space="0" w:color="auto"/>
              <w:right w:val="single" w:sz="4" w:space="0" w:color="auto"/>
            </w:tcBorders>
            <w:shd w:val="clear" w:color="auto" w:fill="B9E5D6"/>
          </w:tcPr>
          <w:p w14:paraId="2857872D" w14:textId="77777777" w:rsidR="00704819" w:rsidRPr="00C72D60" w:rsidRDefault="00704819" w:rsidP="00704819">
            <w:pPr>
              <w:spacing w:line="240" w:lineRule="auto"/>
              <w:rPr>
                <w:i/>
                <w:iCs/>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B9E5D6"/>
            <w:hideMark/>
          </w:tcPr>
          <w:p w14:paraId="40E9897D" w14:textId="77777777" w:rsidR="00704819" w:rsidRPr="00C72D60" w:rsidRDefault="00704819" w:rsidP="00704819">
            <w:pPr>
              <w:spacing w:line="240" w:lineRule="auto"/>
              <w:rPr>
                <w:i/>
                <w:iCs/>
                <w:sz w:val="18"/>
                <w:szCs w:val="18"/>
              </w:rPr>
            </w:pPr>
            <w:r w:rsidRPr="00C72D60">
              <w:rPr>
                <w:i/>
                <w:iCs/>
                <w:sz w:val="18"/>
                <w:szCs w:val="18"/>
              </w:rPr>
              <w:t>3 copies of important data in 2 separate locations at least 1 of these must be off site. This is a DfE recommendation for important data and RPA requirement.</w:t>
            </w:r>
          </w:p>
        </w:tc>
        <w:tc>
          <w:tcPr>
            <w:tcW w:w="1434" w:type="dxa"/>
            <w:tcBorders>
              <w:top w:val="single" w:sz="4" w:space="0" w:color="auto"/>
              <w:left w:val="single" w:sz="4" w:space="0" w:color="auto"/>
              <w:bottom w:val="single" w:sz="4" w:space="0" w:color="auto"/>
              <w:right w:val="single" w:sz="4" w:space="0" w:color="auto"/>
            </w:tcBorders>
            <w:shd w:val="clear" w:color="auto" w:fill="B9E5D6"/>
            <w:hideMark/>
          </w:tcPr>
          <w:p w14:paraId="5A4C4678" w14:textId="77777777" w:rsidR="00704819" w:rsidRPr="00C72D60" w:rsidRDefault="00704819" w:rsidP="00704819">
            <w:pPr>
              <w:spacing w:line="240" w:lineRule="auto"/>
              <w:rPr>
                <w:i/>
                <w:iCs/>
                <w:sz w:val="18"/>
                <w:szCs w:val="18"/>
              </w:rPr>
            </w:pPr>
            <w:r w:rsidRPr="00C72D60">
              <w:rPr>
                <w:i/>
                <w:iCs/>
                <w:sz w:val="18"/>
                <w:szCs w:val="18"/>
              </w:rPr>
              <w:t>How much data can your school afford to lose?</w:t>
            </w:r>
          </w:p>
          <w:p w14:paraId="3B383D11" w14:textId="77777777" w:rsidR="00704819" w:rsidRPr="00C72D60" w:rsidRDefault="00704819" w:rsidP="00704819">
            <w:pPr>
              <w:spacing w:line="240" w:lineRule="auto"/>
              <w:rPr>
                <w:i/>
                <w:iCs/>
                <w:sz w:val="18"/>
                <w:szCs w:val="18"/>
              </w:rPr>
            </w:pPr>
            <w:r w:rsidRPr="00C72D60">
              <w:rPr>
                <w:i/>
                <w:iCs/>
                <w:sz w:val="18"/>
                <w:szCs w:val="18"/>
              </w:rPr>
              <w:t>This informs the frequency of your backup.</w:t>
            </w:r>
          </w:p>
        </w:tc>
        <w:tc>
          <w:tcPr>
            <w:tcW w:w="1320" w:type="dxa"/>
            <w:tcBorders>
              <w:top w:val="single" w:sz="4" w:space="0" w:color="auto"/>
              <w:left w:val="single" w:sz="4" w:space="0" w:color="auto"/>
              <w:bottom w:val="single" w:sz="4" w:space="0" w:color="auto"/>
              <w:right w:val="single" w:sz="4" w:space="0" w:color="auto"/>
            </w:tcBorders>
            <w:shd w:val="clear" w:color="auto" w:fill="B9E5D6"/>
            <w:hideMark/>
          </w:tcPr>
          <w:p w14:paraId="778B75FC" w14:textId="77777777" w:rsidR="00704819" w:rsidRPr="00C72D60" w:rsidRDefault="00704819" w:rsidP="00704819">
            <w:pPr>
              <w:spacing w:line="240" w:lineRule="auto"/>
              <w:rPr>
                <w:i/>
                <w:iCs/>
                <w:sz w:val="18"/>
                <w:szCs w:val="18"/>
              </w:rPr>
            </w:pPr>
            <w:r w:rsidRPr="00C72D60">
              <w:rPr>
                <w:i/>
                <w:iCs/>
                <w:sz w:val="18"/>
                <w:szCs w:val="18"/>
              </w:rPr>
              <w:t xml:space="preserve">Schools should think about their Recovery Point Objective when completing this. </w:t>
            </w:r>
          </w:p>
        </w:tc>
        <w:tc>
          <w:tcPr>
            <w:tcW w:w="1640" w:type="dxa"/>
            <w:tcBorders>
              <w:top w:val="single" w:sz="4" w:space="0" w:color="auto"/>
              <w:left w:val="single" w:sz="4" w:space="0" w:color="auto"/>
              <w:bottom w:val="single" w:sz="4" w:space="0" w:color="auto"/>
              <w:right w:val="single" w:sz="4" w:space="0" w:color="auto"/>
            </w:tcBorders>
            <w:shd w:val="clear" w:color="auto" w:fill="B9E5D6"/>
            <w:hideMark/>
          </w:tcPr>
          <w:p w14:paraId="3C3A4952" w14:textId="77777777" w:rsidR="00704819" w:rsidRPr="00C72D60" w:rsidRDefault="00704819" w:rsidP="00704819">
            <w:pPr>
              <w:spacing w:line="240" w:lineRule="auto"/>
              <w:rPr>
                <w:i/>
                <w:iCs/>
                <w:sz w:val="18"/>
                <w:szCs w:val="18"/>
              </w:rPr>
            </w:pPr>
            <w:r w:rsidRPr="00C72D60">
              <w:rPr>
                <w:i/>
                <w:iCs/>
                <w:sz w:val="18"/>
                <w:szCs w:val="18"/>
              </w:rPr>
              <w:t>Who is the owner of the data set backup, if external provide company name. Who has access to the backups.</w:t>
            </w:r>
          </w:p>
        </w:tc>
        <w:tc>
          <w:tcPr>
            <w:tcW w:w="1650" w:type="dxa"/>
            <w:tcBorders>
              <w:top w:val="single" w:sz="4" w:space="0" w:color="auto"/>
              <w:left w:val="single" w:sz="4" w:space="0" w:color="auto"/>
              <w:bottom w:val="single" w:sz="4" w:space="0" w:color="auto"/>
              <w:right w:val="single" w:sz="4" w:space="0" w:color="auto"/>
            </w:tcBorders>
            <w:shd w:val="clear" w:color="auto" w:fill="B9E5D6"/>
            <w:hideMark/>
          </w:tcPr>
          <w:p w14:paraId="231BA389" w14:textId="77777777" w:rsidR="00704819" w:rsidRPr="00C72D60" w:rsidRDefault="00704819" w:rsidP="00704819">
            <w:pPr>
              <w:spacing w:line="240" w:lineRule="auto"/>
              <w:rPr>
                <w:i/>
                <w:iCs/>
                <w:sz w:val="18"/>
                <w:szCs w:val="18"/>
              </w:rPr>
            </w:pPr>
            <w:r w:rsidRPr="00C72D60">
              <w:rPr>
                <w:i/>
                <w:iCs/>
                <w:sz w:val="18"/>
                <w:szCs w:val="18"/>
              </w:rPr>
              <w:t>Enter the last restoration test date.</w:t>
            </w:r>
            <w:r w:rsidRPr="00C72D60">
              <w:rPr>
                <w:i/>
                <w:iCs/>
                <w:sz w:val="18"/>
                <w:szCs w:val="18"/>
              </w:rPr>
              <w:br/>
              <w:t>Or</w:t>
            </w:r>
            <w:r w:rsidRPr="00C72D60">
              <w:rPr>
                <w:i/>
                <w:iCs/>
                <w:sz w:val="18"/>
                <w:szCs w:val="18"/>
              </w:rPr>
              <w:br/>
              <w:t>If external, how are you managing this with your support/supplier?</w:t>
            </w:r>
          </w:p>
        </w:tc>
      </w:tr>
      <w:tr w:rsidR="00704819" w:rsidRPr="00C72D60" w14:paraId="61A7ABAE" w14:textId="77777777">
        <w:trPr>
          <w:trHeight w:val="482"/>
        </w:trPr>
        <w:tc>
          <w:tcPr>
            <w:tcW w:w="1077" w:type="dxa"/>
            <w:tcBorders>
              <w:top w:val="single" w:sz="4" w:space="0" w:color="auto"/>
              <w:left w:val="single" w:sz="4" w:space="0" w:color="auto"/>
              <w:bottom w:val="single" w:sz="4" w:space="0" w:color="auto"/>
              <w:right w:val="single" w:sz="4" w:space="0" w:color="auto"/>
            </w:tcBorders>
            <w:hideMark/>
          </w:tcPr>
          <w:p w14:paraId="7C75AFB7" w14:textId="77777777" w:rsidR="00704819" w:rsidRPr="00C72D60" w:rsidRDefault="00704819" w:rsidP="00704819">
            <w:pPr>
              <w:spacing w:line="240" w:lineRule="auto"/>
              <w:rPr>
                <w:sz w:val="20"/>
                <w:szCs w:val="20"/>
              </w:rPr>
            </w:pPr>
            <w:r w:rsidRPr="00C72D60">
              <w:rPr>
                <w:sz w:val="20"/>
                <w:szCs w:val="20"/>
              </w:rPr>
              <w:t>1</w:t>
            </w:r>
          </w:p>
        </w:tc>
        <w:tc>
          <w:tcPr>
            <w:tcW w:w="1595" w:type="dxa"/>
            <w:tcBorders>
              <w:top w:val="single" w:sz="4" w:space="0" w:color="auto"/>
              <w:left w:val="single" w:sz="4" w:space="0" w:color="auto"/>
              <w:bottom w:val="single" w:sz="4" w:space="0" w:color="auto"/>
              <w:right w:val="single" w:sz="4" w:space="0" w:color="auto"/>
            </w:tcBorders>
            <w:hideMark/>
          </w:tcPr>
          <w:p w14:paraId="49E30108" w14:textId="77777777" w:rsidR="00704819" w:rsidRPr="00C72D60" w:rsidRDefault="00704819" w:rsidP="00704819">
            <w:pPr>
              <w:spacing w:line="240" w:lineRule="auto"/>
              <w:rPr>
                <w:sz w:val="20"/>
                <w:szCs w:val="20"/>
              </w:rPr>
            </w:pPr>
            <w:r w:rsidRPr="00C72D60">
              <w:rPr>
                <w:sz w:val="20"/>
                <w:szCs w:val="20"/>
              </w:rPr>
              <w:t xml:space="preserve">Interim school reports </w:t>
            </w:r>
          </w:p>
        </w:tc>
        <w:tc>
          <w:tcPr>
            <w:tcW w:w="1151" w:type="dxa"/>
            <w:tcBorders>
              <w:top w:val="single" w:sz="4" w:space="0" w:color="auto"/>
              <w:left w:val="single" w:sz="4" w:space="0" w:color="auto"/>
              <w:bottom w:val="single" w:sz="4" w:space="0" w:color="auto"/>
              <w:right w:val="single" w:sz="4" w:space="0" w:color="auto"/>
            </w:tcBorders>
            <w:hideMark/>
          </w:tcPr>
          <w:p w14:paraId="24AB6BFF" w14:textId="77777777" w:rsidR="00704819" w:rsidRPr="00C72D60" w:rsidRDefault="00704819" w:rsidP="00704819">
            <w:pPr>
              <w:spacing w:line="240" w:lineRule="auto"/>
              <w:rPr>
                <w:sz w:val="20"/>
                <w:szCs w:val="20"/>
              </w:rPr>
            </w:pPr>
            <w:r w:rsidRPr="00C72D60">
              <w:rPr>
                <w:sz w:val="20"/>
                <w:szCs w:val="20"/>
              </w:rPr>
              <w:t>Cloud (</w:t>
            </w:r>
            <w:proofErr w:type="spellStart"/>
            <w:r w:rsidRPr="00C72D60">
              <w:rPr>
                <w:sz w:val="20"/>
                <w:szCs w:val="20"/>
              </w:rPr>
              <w:t>inc</w:t>
            </w:r>
            <w:proofErr w:type="spellEnd"/>
            <w:r w:rsidRPr="00C72D60">
              <w:rPr>
                <w:sz w:val="20"/>
                <w:szCs w:val="20"/>
              </w:rPr>
              <w:t xml:space="preserve"> file path)</w:t>
            </w:r>
          </w:p>
        </w:tc>
        <w:tc>
          <w:tcPr>
            <w:tcW w:w="2126" w:type="dxa"/>
            <w:tcBorders>
              <w:top w:val="single" w:sz="4" w:space="0" w:color="auto"/>
              <w:left w:val="single" w:sz="4" w:space="0" w:color="auto"/>
              <w:bottom w:val="single" w:sz="4" w:space="0" w:color="auto"/>
              <w:right w:val="single" w:sz="4" w:space="0" w:color="auto"/>
            </w:tcBorders>
            <w:hideMark/>
          </w:tcPr>
          <w:p w14:paraId="5F5AD22D" w14:textId="77777777" w:rsidR="00704819" w:rsidRPr="00C72D60" w:rsidRDefault="00704819" w:rsidP="00704819">
            <w:pPr>
              <w:spacing w:line="240" w:lineRule="auto"/>
              <w:rPr>
                <w:sz w:val="20"/>
                <w:szCs w:val="20"/>
              </w:rPr>
            </w:pPr>
            <w:r w:rsidRPr="00C72D60">
              <w:rPr>
                <w:sz w:val="20"/>
                <w:szCs w:val="20"/>
              </w:rPr>
              <w:t>Full backup</w:t>
            </w:r>
          </w:p>
        </w:tc>
        <w:tc>
          <w:tcPr>
            <w:tcW w:w="1542" w:type="dxa"/>
            <w:tcBorders>
              <w:top w:val="single" w:sz="4" w:space="0" w:color="auto"/>
              <w:left w:val="single" w:sz="4" w:space="0" w:color="auto"/>
              <w:bottom w:val="single" w:sz="4" w:space="0" w:color="auto"/>
              <w:right w:val="single" w:sz="4" w:space="0" w:color="auto"/>
            </w:tcBorders>
            <w:hideMark/>
          </w:tcPr>
          <w:p w14:paraId="3A3DFF8F" w14:textId="77777777" w:rsidR="00704819" w:rsidRPr="00C72D60" w:rsidRDefault="00704819" w:rsidP="00704819">
            <w:pPr>
              <w:spacing w:line="240" w:lineRule="auto"/>
              <w:rPr>
                <w:sz w:val="20"/>
                <w:szCs w:val="20"/>
              </w:rPr>
            </w:pPr>
            <w:r w:rsidRPr="00C72D60">
              <w:rPr>
                <w:sz w:val="20"/>
                <w:szCs w:val="20"/>
              </w:rPr>
              <w:t>Yes</w:t>
            </w:r>
          </w:p>
        </w:tc>
        <w:tc>
          <w:tcPr>
            <w:tcW w:w="1843" w:type="dxa"/>
            <w:tcBorders>
              <w:top w:val="single" w:sz="4" w:space="0" w:color="auto"/>
              <w:left w:val="single" w:sz="4" w:space="0" w:color="auto"/>
              <w:bottom w:val="single" w:sz="4" w:space="0" w:color="auto"/>
              <w:right w:val="single" w:sz="4" w:space="0" w:color="auto"/>
            </w:tcBorders>
          </w:tcPr>
          <w:p w14:paraId="7781EA69" w14:textId="77777777" w:rsidR="00704819" w:rsidRPr="00C72D60" w:rsidRDefault="00704819" w:rsidP="00704819">
            <w:pPr>
              <w:spacing w:line="240" w:lineRule="auto"/>
              <w:rPr>
                <w:sz w:val="20"/>
                <w:szCs w:val="20"/>
              </w:rPr>
            </w:pPr>
          </w:p>
        </w:tc>
        <w:tc>
          <w:tcPr>
            <w:tcW w:w="1434" w:type="dxa"/>
            <w:tcBorders>
              <w:top w:val="single" w:sz="4" w:space="0" w:color="auto"/>
              <w:left w:val="single" w:sz="4" w:space="0" w:color="auto"/>
              <w:bottom w:val="single" w:sz="4" w:space="0" w:color="auto"/>
              <w:right w:val="single" w:sz="4" w:space="0" w:color="auto"/>
            </w:tcBorders>
            <w:hideMark/>
          </w:tcPr>
          <w:p w14:paraId="4E0AB9B3" w14:textId="77777777" w:rsidR="00704819" w:rsidRPr="00C72D60" w:rsidRDefault="00704819" w:rsidP="00704819">
            <w:pPr>
              <w:spacing w:line="240" w:lineRule="auto"/>
              <w:rPr>
                <w:sz w:val="20"/>
                <w:szCs w:val="20"/>
              </w:rPr>
            </w:pPr>
            <w:r w:rsidRPr="00C72D60">
              <w:rPr>
                <w:sz w:val="20"/>
                <w:szCs w:val="20"/>
              </w:rPr>
              <w:t>1 week</w:t>
            </w:r>
          </w:p>
        </w:tc>
        <w:tc>
          <w:tcPr>
            <w:tcW w:w="1320" w:type="dxa"/>
            <w:tcBorders>
              <w:top w:val="single" w:sz="4" w:space="0" w:color="auto"/>
              <w:left w:val="single" w:sz="4" w:space="0" w:color="auto"/>
              <w:bottom w:val="single" w:sz="4" w:space="0" w:color="auto"/>
              <w:right w:val="single" w:sz="4" w:space="0" w:color="auto"/>
            </w:tcBorders>
            <w:hideMark/>
          </w:tcPr>
          <w:p w14:paraId="0C82F61A" w14:textId="77777777" w:rsidR="00704819" w:rsidRPr="00C72D60" w:rsidRDefault="00704819" w:rsidP="00704819">
            <w:pPr>
              <w:spacing w:line="240" w:lineRule="auto"/>
              <w:rPr>
                <w:sz w:val="20"/>
                <w:szCs w:val="20"/>
              </w:rPr>
            </w:pPr>
            <w:r w:rsidRPr="00C72D60">
              <w:rPr>
                <w:sz w:val="20"/>
                <w:szCs w:val="20"/>
              </w:rPr>
              <w:t>1 week</w:t>
            </w:r>
          </w:p>
        </w:tc>
        <w:tc>
          <w:tcPr>
            <w:tcW w:w="1640" w:type="dxa"/>
            <w:tcBorders>
              <w:top w:val="single" w:sz="4" w:space="0" w:color="auto"/>
              <w:left w:val="single" w:sz="4" w:space="0" w:color="auto"/>
              <w:bottom w:val="single" w:sz="4" w:space="0" w:color="auto"/>
              <w:right w:val="single" w:sz="4" w:space="0" w:color="auto"/>
            </w:tcBorders>
            <w:hideMark/>
          </w:tcPr>
          <w:p w14:paraId="1727F068" w14:textId="77777777" w:rsidR="00704819" w:rsidRPr="00C72D60" w:rsidRDefault="00704819" w:rsidP="00704819">
            <w:pPr>
              <w:spacing w:line="240" w:lineRule="auto"/>
              <w:rPr>
                <w:sz w:val="20"/>
                <w:szCs w:val="20"/>
              </w:rPr>
            </w:pPr>
            <w:r w:rsidRPr="00C72D60">
              <w:rPr>
                <w:sz w:val="20"/>
                <w:szCs w:val="20"/>
              </w:rPr>
              <w:t>IT Support</w:t>
            </w:r>
          </w:p>
        </w:tc>
        <w:tc>
          <w:tcPr>
            <w:tcW w:w="1650" w:type="dxa"/>
            <w:tcBorders>
              <w:top w:val="single" w:sz="4" w:space="0" w:color="auto"/>
              <w:left w:val="single" w:sz="4" w:space="0" w:color="auto"/>
              <w:bottom w:val="single" w:sz="4" w:space="0" w:color="auto"/>
              <w:right w:val="single" w:sz="4" w:space="0" w:color="auto"/>
            </w:tcBorders>
            <w:hideMark/>
          </w:tcPr>
          <w:p w14:paraId="723E78A8" w14:textId="77777777" w:rsidR="00704819" w:rsidRPr="00C72D60" w:rsidRDefault="00704819" w:rsidP="00704819">
            <w:pPr>
              <w:spacing w:line="240" w:lineRule="auto"/>
              <w:rPr>
                <w:sz w:val="20"/>
                <w:szCs w:val="20"/>
              </w:rPr>
            </w:pPr>
            <w:r w:rsidRPr="00C72D60">
              <w:rPr>
                <w:sz w:val="20"/>
                <w:szCs w:val="20"/>
              </w:rPr>
              <w:t>Termly restore – DL updated when test complete</w:t>
            </w:r>
          </w:p>
        </w:tc>
      </w:tr>
      <w:tr w:rsidR="00704819" w:rsidRPr="00C72D60" w14:paraId="394C8FAA" w14:textId="77777777">
        <w:trPr>
          <w:trHeight w:val="241"/>
        </w:trPr>
        <w:tc>
          <w:tcPr>
            <w:tcW w:w="1077" w:type="dxa"/>
            <w:tcBorders>
              <w:top w:val="single" w:sz="4" w:space="0" w:color="auto"/>
              <w:left w:val="single" w:sz="4" w:space="0" w:color="auto"/>
              <w:bottom w:val="single" w:sz="4" w:space="0" w:color="auto"/>
              <w:right w:val="single" w:sz="4" w:space="0" w:color="auto"/>
            </w:tcBorders>
            <w:hideMark/>
          </w:tcPr>
          <w:p w14:paraId="78722CB7" w14:textId="77777777" w:rsidR="00704819" w:rsidRPr="00C72D60" w:rsidRDefault="00704819" w:rsidP="00704819">
            <w:pPr>
              <w:spacing w:line="240" w:lineRule="auto"/>
              <w:rPr>
                <w:sz w:val="20"/>
                <w:szCs w:val="20"/>
              </w:rPr>
            </w:pPr>
            <w:r w:rsidRPr="00C72D60">
              <w:rPr>
                <w:sz w:val="20"/>
                <w:szCs w:val="20"/>
              </w:rPr>
              <w:t>2</w:t>
            </w:r>
          </w:p>
        </w:tc>
        <w:tc>
          <w:tcPr>
            <w:tcW w:w="1595" w:type="dxa"/>
            <w:tcBorders>
              <w:top w:val="single" w:sz="4" w:space="0" w:color="auto"/>
              <w:left w:val="single" w:sz="4" w:space="0" w:color="auto"/>
              <w:bottom w:val="single" w:sz="4" w:space="0" w:color="auto"/>
              <w:right w:val="single" w:sz="4" w:space="0" w:color="auto"/>
            </w:tcBorders>
            <w:hideMark/>
          </w:tcPr>
          <w:p w14:paraId="4F2A6802" w14:textId="77777777" w:rsidR="00704819" w:rsidRPr="00C72D60" w:rsidRDefault="00704819" w:rsidP="00704819">
            <w:pPr>
              <w:spacing w:line="240" w:lineRule="auto"/>
              <w:rPr>
                <w:sz w:val="20"/>
                <w:szCs w:val="20"/>
              </w:rPr>
            </w:pPr>
            <w:r w:rsidRPr="00C72D60">
              <w:rPr>
                <w:sz w:val="20"/>
                <w:szCs w:val="20"/>
              </w:rPr>
              <w:t>Safeguarding system</w:t>
            </w:r>
          </w:p>
        </w:tc>
        <w:tc>
          <w:tcPr>
            <w:tcW w:w="1151" w:type="dxa"/>
            <w:tcBorders>
              <w:top w:val="single" w:sz="4" w:space="0" w:color="auto"/>
              <w:left w:val="single" w:sz="4" w:space="0" w:color="auto"/>
              <w:bottom w:val="single" w:sz="4" w:space="0" w:color="auto"/>
              <w:right w:val="single" w:sz="4" w:space="0" w:color="auto"/>
            </w:tcBorders>
            <w:hideMark/>
          </w:tcPr>
          <w:p w14:paraId="28E4F490" w14:textId="77777777" w:rsidR="00704819" w:rsidRPr="00C72D60" w:rsidRDefault="00704819" w:rsidP="00704819">
            <w:pPr>
              <w:spacing w:line="240" w:lineRule="auto"/>
              <w:rPr>
                <w:sz w:val="20"/>
                <w:szCs w:val="20"/>
              </w:rPr>
            </w:pPr>
            <w:proofErr w:type="spellStart"/>
            <w:r w:rsidRPr="00C72D60">
              <w:rPr>
                <w:sz w:val="20"/>
                <w:szCs w:val="20"/>
              </w:rPr>
              <w:t>CPoms</w:t>
            </w:r>
            <w:proofErr w:type="spellEnd"/>
            <w:r w:rsidRPr="00C72D60">
              <w:rPr>
                <w:sz w:val="20"/>
                <w:szCs w:val="20"/>
              </w:rPr>
              <w:t xml:space="preserve"> Cloud based</w:t>
            </w:r>
          </w:p>
        </w:tc>
        <w:tc>
          <w:tcPr>
            <w:tcW w:w="2126" w:type="dxa"/>
            <w:tcBorders>
              <w:top w:val="single" w:sz="4" w:space="0" w:color="auto"/>
              <w:left w:val="single" w:sz="4" w:space="0" w:color="auto"/>
              <w:bottom w:val="single" w:sz="4" w:space="0" w:color="auto"/>
              <w:right w:val="single" w:sz="4" w:space="0" w:color="auto"/>
            </w:tcBorders>
            <w:hideMark/>
          </w:tcPr>
          <w:p w14:paraId="7286F800" w14:textId="77777777" w:rsidR="00704819" w:rsidRPr="00C72D60" w:rsidRDefault="00704819" w:rsidP="00704819">
            <w:pPr>
              <w:spacing w:line="240" w:lineRule="auto"/>
              <w:rPr>
                <w:sz w:val="20"/>
                <w:szCs w:val="20"/>
              </w:rPr>
            </w:pPr>
            <w:r w:rsidRPr="00C72D60">
              <w:rPr>
                <w:sz w:val="20"/>
                <w:szCs w:val="20"/>
              </w:rPr>
              <w:t>For disaster recovery we have active replication of all database nodes between our primary and secondary regions.</w:t>
            </w:r>
          </w:p>
        </w:tc>
        <w:tc>
          <w:tcPr>
            <w:tcW w:w="1542" w:type="dxa"/>
            <w:tcBorders>
              <w:top w:val="single" w:sz="4" w:space="0" w:color="auto"/>
              <w:left w:val="single" w:sz="4" w:space="0" w:color="auto"/>
              <w:bottom w:val="single" w:sz="4" w:space="0" w:color="auto"/>
              <w:right w:val="single" w:sz="4" w:space="0" w:color="auto"/>
            </w:tcBorders>
            <w:hideMark/>
          </w:tcPr>
          <w:p w14:paraId="3EE500FA" w14:textId="77777777" w:rsidR="00704819" w:rsidRPr="00C72D60" w:rsidRDefault="00704819" w:rsidP="00704819">
            <w:pPr>
              <w:spacing w:line="240" w:lineRule="auto"/>
              <w:rPr>
                <w:sz w:val="20"/>
                <w:szCs w:val="20"/>
              </w:rPr>
            </w:pPr>
            <w:r w:rsidRPr="00C72D60">
              <w:rPr>
                <w:sz w:val="20"/>
                <w:szCs w:val="20"/>
              </w:rPr>
              <w:t>Yes</w:t>
            </w:r>
          </w:p>
        </w:tc>
        <w:tc>
          <w:tcPr>
            <w:tcW w:w="1843" w:type="dxa"/>
            <w:tcBorders>
              <w:top w:val="single" w:sz="4" w:space="0" w:color="auto"/>
              <w:left w:val="single" w:sz="4" w:space="0" w:color="auto"/>
              <w:bottom w:val="single" w:sz="4" w:space="0" w:color="auto"/>
              <w:right w:val="single" w:sz="4" w:space="0" w:color="auto"/>
            </w:tcBorders>
            <w:hideMark/>
          </w:tcPr>
          <w:p w14:paraId="72633CBA" w14:textId="77777777" w:rsidR="00704819" w:rsidRPr="00C72D60" w:rsidRDefault="00704819" w:rsidP="00704819">
            <w:pPr>
              <w:spacing w:line="240" w:lineRule="auto"/>
              <w:rPr>
                <w:sz w:val="20"/>
                <w:szCs w:val="20"/>
              </w:rPr>
            </w:pPr>
            <w:r w:rsidRPr="00C72D60">
              <w:rPr>
                <w:sz w:val="20"/>
                <w:szCs w:val="20"/>
              </w:rPr>
              <w:t>Yes, replication in place. Also, a 3</w:t>
            </w:r>
            <w:r w:rsidRPr="00C72D60">
              <w:rPr>
                <w:sz w:val="20"/>
                <w:szCs w:val="20"/>
                <w:vertAlign w:val="superscript"/>
              </w:rPr>
              <w:t>rd</w:t>
            </w:r>
            <w:r w:rsidRPr="00C72D60">
              <w:rPr>
                <w:sz w:val="20"/>
                <w:szCs w:val="20"/>
              </w:rPr>
              <w:t xml:space="preserve"> backup is taken and stored in a different locality company owned servers.</w:t>
            </w:r>
          </w:p>
        </w:tc>
        <w:tc>
          <w:tcPr>
            <w:tcW w:w="1434" w:type="dxa"/>
            <w:tcBorders>
              <w:top w:val="single" w:sz="4" w:space="0" w:color="auto"/>
              <w:left w:val="single" w:sz="4" w:space="0" w:color="auto"/>
              <w:bottom w:val="single" w:sz="4" w:space="0" w:color="auto"/>
              <w:right w:val="single" w:sz="4" w:space="0" w:color="auto"/>
            </w:tcBorders>
            <w:hideMark/>
          </w:tcPr>
          <w:p w14:paraId="641D9777" w14:textId="77777777" w:rsidR="00704819" w:rsidRPr="00C72D60" w:rsidRDefault="00704819" w:rsidP="00704819">
            <w:pPr>
              <w:spacing w:line="240" w:lineRule="auto"/>
              <w:rPr>
                <w:sz w:val="20"/>
                <w:szCs w:val="20"/>
              </w:rPr>
            </w:pPr>
            <w:r w:rsidRPr="00C72D60">
              <w:rPr>
                <w:sz w:val="20"/>
                <w:szCs w:val="20"/>
              </w:rPr>
              <w:t>1 day</w:t>
            </w:r>
          </w:p>
        </w:tc>
        <w:tc>
          <w:tcPr>
            <w:tcW w:w="1320" w:type="dxa"/>
            <w:tcBorders>
              <w:top w:val="single" w:sz="4" w:space="0" w:color="auto"/>
              <w:left w:val="single" w:sz="4" w:space="0" w:color="auto"/>
              <w:bottom w:val="single" w:sz="4" w:space="0" w:color="auto"/>
              <w:right w:val="single" w:sz="4" w:space="0" w:color="auto"/>
            </w:tcBorders>
            <w:hideMark/>
          </w:tcPr>
          <w:p w14:paraId="5E489FA6" w14:textId="77777777" w:rsidR="00704819" w:rsidRPr="00C72D60" w:rsidRDefault="00704819" w:rsidP="00704819">
            <w:pPr>
              <w:spacing w:line="240" w:lineRule="auto"/>
              <w:rPr>
                <w:sz w:val="20"/>
                <w:szCs w:val="20"/>
              </w:rPr>
            </w:pPr>
            <w:r w:rsidRPr="00C72D60">
              <w:rPr>
                <w:sz w:val="20"/>
                <w:szCs w:val="20"/>
              </w:rPr>
              <w:t>1 day</w:t>
            </w:r>
          </w:p>
        </w:tc>
        <w:tc>
          <w:tcPr>
            <w:tcW w:w="1640" w:type="dxa"/>
            <w:tcBorders>
              <w:top w:val="single" w:sz="4" w:space="0" w:color="auto"/>
              <w:left w:val="single" w:sz="4" w:space="0" w:color="auto"/>
              <w:bottom w:val="single" w:sz="4" w:space="0" w:color="auto"/>
              <w:right w:val="single" w:sz="4" w:space="0" w:color="auto"/>
            </w:tcBorders>
            <w:hideMark/>
          </w:tcPr>
          <w:p w14:paraId="232180F8" w14:textId="77777777" w:rsidR="00704819" w:rsidRPr="00C72D60" w:rsidRDefault="00704819" w:rsidP="00704819">
            <w:pPr>
              <w:spacing w:line="240" w:lineRule="auto"/>
              <w:rPr>
                <w:sz w:val="20"/>
                <w:szCs w:val="20"/>
              </w:rPr>
            </w:pPr>
            <w:r w:rsidRPr="00C72D60">
              <w:rPr>
                <w:sz w:val="20"/>
                <w:szCs w:val="20"/>
              </w:rPr>
              <w:t>Managed by CPOMs</w:t>
            </w:r>
          </w:p>
          <w:p w14:paraId="575D5F84" w14:textId="77777777" w:rsidR="00704819" w:rsidRPr="00C72D60" w:rsidRDefault="00704819" w:rsidP="00704819">
            <w:pPr>
              <w:spacing w:line="240" w:lineRule="auto"/>
              <w:rPr>
                <w:sz w:val="20"/>
                <w:szCs w:val="20"/>
              </w:rPr>
            </w:pPr>
            <w:r w:rsidRPr="00C72D60">
              <w:rPr>
                <w:color w:val="0563C1"/>
                <w:sz w:val="20"/>
                <w:szCs w:val="20"/>
                <w:u w:val="single"/>
              </w:rPr>
              <w:t>[Add links to SLA etc]</w:t>
            </w:r>
          </w:p>
        </w:tc>
        <w:tc>
          <w:tcPr>
            <w:tcW w:w="1650" w:type="dxa"/>
            <w:tcBorders>
              <w:top w:val="single" w:sz="4" w:space="0" w:color="auto"/>
              <w:left w:val="single" w:sz="4" w:space="0" w:color="auto"/>
              <w:bottom w:val="single" w:sz="4" w:space="0" w:color="auto"/>
              <w:right w:val="single" w:sz="4" w:space="0" w:color="auto"/>
            </w:tcBorders>
            <w:hideMark/>
          </w:tcPr>
          <w:p w14:paraId="34263859" w14:textId="77777777" w:rsidR="00704819" w:rsidRPr="00C72D60" w:rsidRDefault="00704819" w:rsidP="00704819">
            <w:pPr>
              <w:spacing w:line="240" w:lineRule="auto"/>
              <w:rPr>
                <w:sz w:val="20"/>
                <w:szCs w:val="20"/>
              </w:rPr>
            </w:pPr>
            <w:r w:rsidRPr="00C72D60">
              <w:rPr>
                <w:sz w:val="20"/>
                <w:szCs w:val="20"/>
              </w:rPr>
              <w:t>Contract – refer to SLA</w:t>
            </w:r>
          </w:p>
        </w:tc>
      </w:tr>
      <w:tr w:rsidR="00704819" w:rsidRPr="00C72D60" w14:paraId="2A47C970" w14:textId="77777777">
        <w:trPr>
          <w:trHeight w:val="241"/>
        </w:trPr>
        <w:tc>
          <w:tcPr>
            <w:tcW w:w="1077" w:type="dxa"/>
            <w:tcBorders>
              <w:top w:val="single" w:sz="4" w:space="0" w:color="auto"/>
              <w:left w:val="single" w:sz="4" w:space="0" w:color="auto"/>
              <w:bottom w:val="single" w:sz="4" w:space="0" w:color="auto"/>
              <w:right w:val="single" w:sz="4" w:space="0" w:color="auto"/>
            </w:tcBorders>
            <w:hideMark/>
          </w:tcPr>
          <w:p w14:paraId="493044B9" w14:textId="77777777" w:rsidR="00704819" w:rsidRPr="00C72D60" w:rsidRDefault="00704819" w:rsidP="00704819">
            <w:pPr>
              <w:spacing w:line="240" w:lineRule="auto"/>
              <w:rPr>
                <w:sz w:val="20"/>
                <w:szCs w:val="20"/>
              </w:rPr>
            </w:pPr>
            <w:r w:rsidRPr="00C72D60">
              <w:rPr>
                <w:sz w:val="20"/>
                <w:szCs w:val="20"/>
              </w:rPr>
              <w:t>3</w:t>
            </w:r>
          </w:p>
        </w:tc>
        <w:tc>
          <w:tcPr>
            <w:tcW w:w="1595" w:type="dxa"/>
            <w:tcBorders>
              <w:top w:val="single" w:sz="4" w:space="0" w:color="auto"/>
              <w:left w:val="single" w:sz="4" w:space="0" w:color="auto"/>
              <w:bottom w:val="single" w:sz="4" w:space="0" w:color="auto"/>
              <w:right w:val="single" w:sz="4" w:space="0" w:color="auto"/>
            </w:tcBorders>
            <w:hideMark/>
          </w:tcPr>
          <w:p w14:paraId="5BC9507C" w14:textId="77777777" w:rsidR="00704819" w:rsidRPr="00C72D60" w:rsidRDefault="00704819" w:rsidP="00704819">
            <w:pPr>
              <w:spacing w:line="240" w:lineRule="auto"/>
              <w:rPr>
                <w:sz w:val="20"/>
                <w:szCs w:val="20"/>
              </w:rPr>
            </w:pPr>
            <w:r w:rsidRPr="00C72D60">
              <w:rPr>
                <w:sz w:val="20"/>
                <w:szCs w:val="20"/>
              </w:rPr>
              <w:t>Schools MIS</w:t>
            </w:r>
          </w:p>
        </w:tc>
        <w:tc>
          <w:tcPr>
            <w:tcW w:w="1151" w:type="dxa"/>
            <w:tcBorders>
              <w:top w:val="single" w:sz="4" w:space="0" w:color="auto"/>
              <w:left w:val="single" w:sz="4" w:space="0" w:color="auto"/>
              <w:bottom w:val="single" w:sz="4" w:space="0" w:color="auto"/>
              <w:right w:val="single" w:sz="4" w:space="0" w:color="auto"/>
            </w:tcBorders>
            <w:hideMark/>
          </w:tcPr>
          <w:p w14:paraId="552198BC" w14:textId="77777777" w:rsidR="00704819" w:rsidRPr="00C72D60" w:rsidRDefault="00704819" w:rsidP="00704819">
            <w:pPr>
              <w:spacing w:line="240" w:lineRule="auto"/>
              <w:rPr>
                <w:sz w:val="20"/>
                <w:szCs w:val="20"/>
              </w:rPr>
            </w:pPr>
            <w:r w:rsidRPr="00C72D60">
              <w:rPr>
                <w:sz w:val="20"/>
                <w:szCs w:val="20"/>
              </w:rPr>
              <w:t>SIMs local server</w:t>
            </w:r>
          </w:p>
        </w:tc>
        <w:tc>
          <w:tcPr>
            <w:tcW w:w="2126" w:type="dxa"/>
            <w:tcBorders>
              <w:top w:val="single" w:sz="4" w:space="0" w:color="auto"/>
              <w:left w:val="single" w:sz="4" w:space="0" w:color="auto"/>
              <w:bottom w:val="single" w:sz="4" w:space="0" w:color="auto"/>
              <w:right w:val="single" w:sz="4" w:space="0" w:color="auto"/>
            </w:tcBorders>
          </w:tcPr>
          <w:p w14:paraId="04ED4F86" w14:textId="77777777" w:rsidR="00704819" w:rsidRPr="00C72D60" w:rsidRDefault="00704819" w:rsidP="00704819">
            <w:pPr>
              <w:spacing w:line="240" w:lineRule="auto"/>
              <w:rPr>
                <w:sz w:val="20"/>
                <w:szCs w:val="20"/>
              </w:rPr>
            </w:pPr>
          </w:p>
        </w:tc>
        <w:tc>
          <w:tcPr>
            <w:tcW w:w="1542" w:type="dxa"/>
            <w:tcBorders>
              <w:top w:val="single" w:sz="4" w:space="0" w:color="auto"/>
              <w:left w:val="single" w:sz="4" w:space="0" w:color="auto"/>
              <w:bottom w:val="single" w:sz="4" w:space="0" w:color="auto"/>
              <w:right w:val="single" w:sz="4" w:space="0" w:color="auto"/>
            </w:tcBorders>
          </w:tcPr>
          <w:p w14:paraId="1F107863" w14:textId="77777777" w:rsidR="00704819" w:rsidRPr="00C72D60" w:rsidRDefault="00704819" w:rsidP="00704819">
            <w:pPr>
              <w:spacing w:line="240" w:lineRule="auto"/>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55E723FD" w14:textId="77777777" w:rsidR="00704819" w:rsidRPr="00C72D60" w:rsidRDefault="00704819" w:rsidP="00704819">
            <w:pPr>
              <w:spacing w:line="240" w:lineRule="auto"/>
              <w:rPr>
                <w:sz w:val="20"/>
                <w:szCs w:val="20"/>
              </w:rPr>
            </w:pPr>
          </w:p>
        </w:tc>
        <w:tc>
          <w:tcPr>
            <w:tcW w:w="1434" w:type="dxa"/>
            <w:tcBorders>
              <w:top w:val="single" w:sz="4" w:space="0" w:color="auto"/>
              <w:left w:val="single" w:sz="4" w:space="0" w:color="auto"/>
              <w:bottom w:val="single" w:sz="4" w:space="0" w:color="auto"/>
              <w:right w:val="single" w:sz="4" w:space="0" w:color="auto"/>
            </w:tcBorders>
          </w:tcPr>
          <w:p w14:paraId="1F5C7954" w14:textId="77777777" w:rsidR="00704819" w:rsidRPr="00C72D60" w:rsidRDefault="00704819" w:rsidP="00704819">
            <w:pPr>
              <w:spacing w:line="240" w:lineRule="auto"/>
              <w:rPr>
                <w:sz w:val="20"/>
                <w:szCs w:val="20"/>
              </w:rPr>
            </w:pPr>
          </w:p>
        </w:tc>
        <w:tc>
          <w:tcPr>
            <w:tcW w:w="1320" w:type="dxa"/>
            <w:tcBorders>
              <w:top w:val="single" w:sz="4" w:space="0" w:color="auto"/>
              <w:left w:val="single" w:sz="4" w:space="0" w:color="auto"/>
              <w:bottom w:val="single" w:sz="4" w:space="0" w:color="auto"/>
              <w:right w:val="single" w:sz="4" w:space="0" w:color="auto"/>
            </w:tcBorders>
          </w:tcPr>
          <w:p w14:paraId="39A74BE1" w14:textId="77777777" w:rsidR="00704819" w:rsidRPr="00C72D60" w:rsidRDefault="00704819" w:rsidP="00704819">
            <w:pPr>
              <w:spacing w:line="240" w:lineRule="auto"/>
              <w:rPr>
                <w:sz w:val="20"/>
                <w:szCs w:val="20"/>
              </w:rPr>
            </w:pPr>
          </w:p>
        </w:tc>
        <w:tc>
          <w:tcPr>
            <w:tcW w:w="1640" w:type="dxa"/>
            <w:tcBorders>
              <w:top w:val="single" w:sz="4" w:space="0" w:color="auto"/>
              <w:left w:val="single" w:sz="4" w:space="0" w:color="auto"/>
              <w:bottom w:val="single" w:sz="4" w:space="0" w:color="auto"/>
              <w:right w:val="single" w:sz="4" w:space="0" w:color="auto"/>
            </w:tcBorders>
            <w:hideMark/>
          </w:tcPr>
          <w:p w14:paraId="6216D1B3" w14:textId="77777777" w:rsidR="00704819" w:rsidRPr="00C72D60" w:rsidRDefault="00704819" w:rsidP="00704819">
            <w:pPr>
              <w:spacing w:line="240" w:lineRule="auto"/>
              <w:rPr>
                <w:sz w:val="20"/>
                <w:szCs w:val="20"/>
              </w:rPr>
            </w:pPr>
            <w:r w:rsidRPr="00C72D60">
              <w:rPr>
                <w:sz w:val="20"/>
                <w:szCs w:val="20"/>
              </w:rPr>
              <w:t>IT Support</w:t>
            </w:r>
          </w:p>
        </w:tc>
        <w:tc>
          <w:tcPr>
            <w:tcW w:w="1650" w:type="dxa"/>
            <w:tcBorders>
              <w:top w:val="single" w:sz="4" w:space="0" w:color="auto"/>
              <w:left w:val="single" w:sz="4" w:space="0" w:color="auto"/>
              <w:bottom w:val="single" w:sz="4" w:space="0" w:color="auto"/>
              <w:right w:val="single" w:sz="4" w:space="0" w:color="auto"/>
            </w:tcBorders>
          </w:tcPr>
          <w:p w14:paraId="2077AD80" w14:textId="77777777" w:rsidR="00704819" w:rsidRPr="00C72D60" w:rsidRDefault="00704819" w:rsidP="00704819">
            <w:pPr>
              <w:spacing w:line="240" w:lineRule="auto"/>
              <w:rPr>
                <w:sz w:val="20"/>
                <w:szCs w:val="20"/>
              </w:rPr>
            </w:pPr>
          </w:p>
        </w:tc>
      </w:tr>
      <w:tr w:rsidR="00704819" w:rsidRPr="00C72D60" w14:paraId="6341D407" w14:textId="77777777">
        <w:trPr>
          <w:trHeight w:val="241"/>
        </w:trPr>
        <w:tc>
          <w:tcPr>
            <w:tcW w:w="1077" w:type="dxa"/>
            <w:tcBorders>
              <w:top w:val="single" w:sz="4" w:space="0" w:color="auto"/>
              <w:left w:val="single" w:sz="4" w:space="0" w:color="auto"/>
              <w:bottom w:val="single" w:sz="4" w:space="0" w:color="auto"/>
              <w:right w:val="single" w:sz="4" w:space="0" w:color="auto"/>
            </w:tcBorders>
          </w:tcPr>
          <w:p w14:paraId="1F07A189" w14:textId="77777777" w:rsidR="00704819" w:rsidRPr="00C72D60" w:rsidRDefault="00704819" w:rsidP="00704819">
            <w:pPr>
              <w:spacing w:line="240" w:lineRule="auto"/>
              <w:rPr>
                <w:sz w:val="20"/>
                <w:szCs w:val="20"/>
              </w:rPr>
            </w:pPr>
          </w:p>
        </w:tc>
        <w:tc>
          <w:tcPr>
            <w:tcW w:w="1595" w:type="dxa"/>
            <w:tcBorders>
              <w:top w:val="single" w:sz="4" w:space="0" w:color="auto"/>
              <w:left w:val="single" w:sz="4" w:space="0" w:color="auto"/>
              <w:bottom w:val="single" w:sz="4" w:space="0" w:color="auto"/>
              <w:right w:val="single" w:sz="4" w:space="0" w:color="auto"/>
            </w:tcBorders>
            <w:hideMark/>
          </w:tcPr>
          <w:p w14:paraId="02CCC211" w14:textId="77777777" w:rsidR="00704819" w:rsidRPr="00C72D60" w:rsidRDefault="00704819" w:rsidP="00704819">
            <w:pPr>
              <w:spacing w:line="240" w:lineRule="auto"/>
              <w:rPr>
                <w:sz w:val="20"/>
                <w:szCs w:val="20"/>
              </w:rPr>
            </w:pPr>
            <w:r w:rsidRPr="00C72D60">
              <w:rPr>
                <w:sz w:val="20"/>
                <w:szCs w:val="20"/>
              </w:rPr>
              <w:t xml:space="preserve">Teaching resources </w:t>
            </w:r>
          </w:p>
        </w:tc>
        <w:tc>
          <w:tcPr>
            <w:tcW w:w="1151" w:type="dxa"/>
            <w:tcBorders>
              <w:top w:val="single" w:sz="4" w:space="0" w:color="auto"/>
              <w:left w:val="single" w:sz="4" w:space="0" w:color="auto"/>
              <w:bottom w:val="single" w:sz="4" w:space="0" w:color="auto"/>
              <w:right w:val="single" w:sz="4" w:space="0" w:color="auto"/>
            </w:tcBorders>
          </w:tcPr>
          <w:p w14:paraId="043DA99F" w14:textId="77777777" w:rsidR="00704819" w:rsidRPr="00C72D60" w:rsidRDefault="00704819" w:rsidP="00704819">
            <w:pPr>
              <w:spacing w:line="240" w:lineRule="auto"/>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4CA0E904" w14:textId="77777777" w:rsidR="00704819" w:rsidRPr="00C72D60" w:rsidRDefault="00704819" w:rsidP="00704819">
            <w:pPr>
              <w:spacing w:line="240" w:lineRule="auto"/>
              <w:rPr>
                <w:sz w:val="20"/>
                <w:szCs w:val="20"/>
              </w:rPr>
            </w:pPr>
          </w:p>
        </w:tc>
        <w:tc>
          <w:tcPr>
            <w:tcW w:w="1542" w:type="dxa"/>
            <w:tcBorders>
              <w:top w:val="single" w:sz="4" w:space="0" w:color="auto"/>
              <w:left w:val="single" w:sz="4" w:space="0" w:color="auto"/>
              <w:bottom w:val="single" w:sz="4" w:space="0" w:color="auto"/>
              <w:right w:val="single" w:sz="4" w:space="0" w:color="auto"/>
            </w:tcBorders>
          </w:tcPr>
          <w:p w14:paraId="54182E63" w14:textId="77777777" w:rsidR="00704819" w:rsidRPr="00C72D60" w:rsidRDefault="00704819" w:rsidP="00704819">
            <w:pPr>
              <w:spacing w:line="240" w:lineRule="auto"/>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3EB864C1" w14:textId="77777777" w:rsidR="00704819" w:rsidRPr="00C72D60" w:rsidRDefault="00704819" w:rsidP="00704819">
            <w:pPr>
              <w:spacing w:line="240" w:lineRule="auto"/>
              <w:rPr>
                <w:sz w:val="20"/>
                <w:szCs w:val="20"/>
              </w:rPr>
            </w:pPr>
          </w:p>
        </w:tc>
        <w:tc>
          <w:tcPr>
            <w:tcW w:w="1434" w:type="dxa"/>
            <w:tcBorders>
              <w:top w:val="single" w:sz="4" w:space="0" w:color="auto"/>
              <w:left w:val="single" w:sz="4" w:space="0" w:color="auto"/>
              <w:bottom w:val="single" w:sz="4" w:space="0" w:color="auto"/>
              <w:right w:val="single" w:sz="4" w:space="0" w:color="auto"/>
            </w:tcBorders>
          </w:tcPr>
          <w:p w14:paraId="42FE2352" w14:textId="77777777" w:rsidR="00704819" w:rsidRPr="00C72D60" w:rsidRDefault="00704819" w:rsidP="00704819">
            <w:pPr>
              <w:spacing w:line="240" w:lineRule="auto"/>
              <w:rPr>
                <w:sz w:val="20"/>
                <w:szCs w:val="20"/>
              </w:rPr>
            </w:pPr>
          </w:p>
        </w:tc>
        <w:tc>
          <w:tcPr>
            <w:tcW w:w="1320" w:type="dxa"/>
            <w:tcBorders>
              <w:top w:val="single" w:sz="4" w:space="0" w:color="auto"/>
              <w:left w:val="single" w:sz="4" w:space="0" w:color="auto"/>
              <w:bottom w:val="single" w:sz="4" w:space="0" w:color="auto"/>
              <w:right w:val="single" w:sz="4" w:space="0" w:color="auto"/>
            </w:tcBorders>
          </w:tcPr>
          <w:p w14:paraId="2A9DC726" w14:textId="77777777" w:rsidR="00704819" w:rsidRPr="00C72D60" w:rsidRDefault="00704819" w:rsidP="00704819">
            <w:pPr>
              <w:spacing w:line="240" w:lineRule="auto"/>
              <w:rPr>
                <w:sz w:val="20"/>
                <w:szCs w:val="20"/>
              </w:rPr>
            </w:pPr>
          </w:p>
        </w:tc>
        <w:tc>
          <w:tcPr>
            <w:tcW w:w="1640" w:type="dxa"/>
            <w:tcBorders>
              <w:top w:val="single" w:sz="4" w:space="0" w:color="auto"/>
              <w:left w:val="single" w:sz="4" w:space="0" w:color="auto"/>
              <w:bottom w:val="single" w:sz="4" w:space="0" w:color="auto"/>
              <w:right w:val="single" w:sz="4" w:space="0" w:color="auto"/>
            </w:tcBorders>
          </w:tcPr>
          <w:p w14:paraId="01EDC5CA" w14:textId="77777777" w:rsidR="00704819" w:rsidRPr="00C72D60" w:rsidRDefault="00704819" w:rsidP="00704819">
            <w:pPr>
              <w:spacing w:line="240" w:lineRule="auto"/>
              <w:rPr>
                <w:sz w:val="20"/>
                <w:szCs w:val="20"/>
              </w:rPr>
            </w:pPr>
          </w:p>
        </w:tc>
        <w:tc>
          <w:tcPr>
            <w:tcW w:w="1650" w:type="dxa"/>
            <w:tcBorders>
              <w:top w:val="single" w:sz="4" w:space="0" w:color="auto"/>
              <w:left w:val="single" w:sz="4" w:space="0" w:color="auto"/>
              <w:bottom w:val="single" w:sz="4" w:space="0" w:color="auto"/>
              <w:right w:val="single" w:sz="4" w:space="0" w:color="auto"/>
            </w:tcBorders>
          </w:tcPr>
          <w:p w14:paraId="19C986B7" w14:textId="77777777" w:rsidR="00704819" w:rsidRPr="00C72D60" w:rsidRDefault="00704819" w:rsidP="00704819">
            <w:pPr>
              <w:spacing w:line="240" w:lineRule="auto"/>
              <w:rPr>
                <w:sz w:val="20"/>
                <w:szCs w:val="20"/>
              </w:rPr>
            </w:pPr>
          </w:p>
        </w:tc>
      </w:tr>
      <w:tr w:rsidR="00704819" w:rsidRPr="00C72D60" w14:paraId="6CCD1424" w14:textId="77777777">
        <w:trPr>
          <w:trHeight w:val="241"/>
        </w:trPr>
        <w:tc>
          <w:tcPr>
            <w:tcW w:w="1077" w:type="dxa"/>
            <w:tcBorders>
              <w:top w:val="single" w:sz="4" w:space="0" w:color="auto"/>
              <w:left w:val="single" w:sz="4" w:space="0" w:color="auto"/>
              <w:bottom w:val="single" w:sz="4" w:space="0" w:color="auto"/>
              <w:right w:val="single" w:sz="4" w:space="0" w:color="auto"/>
            </w:tcBorders>
          </w:tcPr>
          <w:p w14:paraId="6F6FEE33" w14:textId="77777777" w:rsidR="00704819" w:rsidRPr="00C72D60" w:rsidRDefault="00704819" w:rsidP="00704819">
            <w:pPr>
              <w:spacing w:line="240" w:lineRule="auto"/>
              <w:rPr>
                <w:sz w:val="20"/>
                <w:szCs w:val="20"/>
              </w:rPr>
            </w:pPr>
          </w:p>
        </w:tc>
        <w:tc>
          <w:tcPr>
            <w:tcW w:w="1595" w:type="dxa"/>
            <w:tcBorders>
              <w:top w:val="single" w:sz="4" w:space="0" w:color="auto"/>
              <w:left w:val="single" w:sz="4" w:space="0" w:color="auto"/>
              <w:bottom w:val="single" w:sz="4" w:space="0" w:color="auto"/>
              <w:right w:val="single" w:sz="4" w:space="0" w:color="auto"/>
            </w:tcBorders>
            <w:hideMark/>
          </w:tcPr>
          <w:p w14:paraId="34121CAE" w14:textId="77777777" w:rsidR="00704819" w:rsidRPr="00C72D60" w:rsidRDefault="00704819" w:rsidP="00704819">
            <w:pPr>
              <w:spacing w:line="240" w:lineRule="auto"/>
              <w:rPr>
                <w:sz w:val="20"/>
                <w:szCs w:val="20"/>
              </w:rPr>
            </w:pPr>
            <w:r w:rsidRPr="00C72D60">
              <w:rPr>
                <w:sz w:val="20"/>
                <w:szCs w:val="20"/>
              </w:rPr>
              <w:t>Email system</w:t>
            </w:r>
          </w:p>
        </w:tc>
        <w:tc>
          <w:tcPr>
            <w:tcW w:w="1151" w:type="dxa"/>
            <w:tcBorders>
              <w:top w:val="single" w:sz="4" w:space="0" w:color="auto"/>
              <w:left w:val="single" w:sz="4" w:space="0" w:color="auto"/>
              <w:bottom w:val="single" w:sz="4" w:space="0" w:color="auto"/>
              <w:right w:val="single" w:sz="4" w:space="0" w:color="auto"/>
            </w:tcBorders>
          </w:tcPr>
          <w:p w14:paraId="35E30652" w14:textId="77777777" w:rsidR="00704819" w:rsidRPr="00C72D60" w:rsidRDefault="00704819" w:rsidP="00704819">
            <w:pPr>
              <w:spacing w:line="240" w:lineRule="auto"/>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17639B9" w14:textId="77777777" w:rsidR="00704819" w:rsidRPr="00C72D60" w:rsidRDefault="00704819" w:rsidP="00704819">
            <w:pPr>
              <w:spacing w:line="240" w:lineRule="auto"/>
              <w:rPr>
                <w:sz w:val="20"/>
                <w:szCs w:val="20"/>
              </w:rPr>
            </w:pPr>
          </w:p>
        </w:tc>
        <w:tc>
          <w:tcPr>
            <w:tcW w:w="1542" w:type="dxa"/>
            <w:tcBorders>
              <w:top w:val="single" w:sz="4" w:space="0" w:color="auto"/>
              <w:left w:val="single" w:sz="4" w:space="0" w:color="auto"/>
              <w:bottom w:val="single" w:sz="4" w:space="0" w:color="auto"/>
              <w:right w:val="single" w:sz="4" w:space="0" w:color="auto"/>
            </w:tcBorders>
          </w:tcPr>
          <w:p w14:paraId="0F91686B" w14:textId="77777777" w:rsidR="00704819" w:rsidRPr="00C72D60" w:rsidRDefault="00704819" w:rsidP="00704819">
            <w:pPr>
              <w:spacing w:line="240" w:lineRule="auto"/>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585F8E29" w14:textId="77777777" w:rsidR="00704819" w:rsidRPr="00C72D60" w:rsidRDefault="00704819" w:rsidP="00704819">
            <w:pPr>
              <w:spacing w:line="240" w:lineRule="auto"/>
              <w:rPr>
                <w:sz w:val="20"/>
                <w:szCs w:val="20"/>
              </w:rPr>
            </w:pPr>
          </w:p>
        </w:tc>
        <w:tc>
          <w:tcPr>
            <w:tcW w:w="1434" w:type="dxa"/>
            <w:tcBorders>
              <w:top w:val="single" w:sz="4" w:space="0" w:color="auto"/>
              <w:left w:val="single" w:sz="4" w:space="0" w:color="auto"/>
              <w:bottom w:val="single" w:sz="4" w:space="0" w:color="auto"/>
              <w:right w:val="single" w:sz="4" w:space="0" w:color="auto"/>
            </w:tcBorders>
          </w:tcPr>
          <w:p w14:paraId="64DDAB0F" w14:textId="77777777" w:rsidR="00704819" w:rsidRPr="00C72D60" w:rsidRDefault="00704819" w:rsidP="00704819">
            <w:pPr>
              <w:spacing w:line="240" w:lineRule="auto"/>
              <w:rPr>
                <w:sz w:val="20"/>
                <w:szCs w:val="20"/>
              </w:rPr>
            </w:pPr>
          </w:p>
        </w:tc>
        <w:tc>
          <w:tcPr>
            <w:tcW w:w="1320" w:type="dxa"/>
            <w:tcBorders>
              <w:top w:val="single" w:sz="4" w:space="0" w:color="auto"/>
              <w:left w:val="single" w:sz="4" w:space="0" w:color="auto"/>
              <w:bottom w:val="single" w:sz="4" w:space="0" w:color="auto"/>
              <w:right w:val="single" w:sz="4" w:space="0" w:color="auto"/>
            </w:tcBorders>
          </w:tcPr>
          <w:p w14:paraId="26F85B6E" w14:textId="77777777" w:rsidR="00704819" w:rsidRPr="00C72D60" w:rsidRDefault="00704819" w:rsidP="00704819">
            <w:pPr>
              <w:spacing w:line="240" w:lineRule="auto"/>
              <w:rPr>
                <w:sz w:val="20"/>
                <w:szCs w:val="20"/>
              </w:rPr>
            </w:pPr>
          </w:p>
        </w:tc>
        <w:tc>
          <w:tcPr>
            <w:tcW w:w="1640" w:type="dxa"/>
            <w:tcBorders>
              <w:top w:val="single" w:sz="4" w:space="0" w:color="auto"/>
              <w:left w:val="single" w:sz="4" w:space="0" w:color="auto"/>
              <w:bottom w:val="single" w:sz="4" w:space="0" w:color="auto"/>
              <w:right w:val="single" w:sz="4" w:space="0" w:color="auto"/>
            </w:tcBorders>
          </w:tcPr>
          <w:p w14:paraId="20D863E7" w14:textId="77777777" w:rsidR="00704819" w:rsidRPr="00C72D60" w:rsidRDefault="00704819" w:rsidP="00704819">
            <w:pPr>
              <w:spacing w:line="240" w:lineRule="auto"/>
              <w:rPr>
                <w:sz w:val="20"/>
                <w:szCs w:val="20"/>
              </w:rPr>
            </w:pPr>
          </w:p>
        </w:tc>
        <w:tc>
          <w:tcPr>
            <w:tcW w:w="1650" w:type="dxa"/>
            <w:tcBorders>
              <w:top w:val="single" w:sz="4" w:space="0" w:color="auto"/>
              <w:left w:val="single" w:sz="4" w:space="0" w:color="auto"/>
              <w:bottom w:val="single" w:sz="4" w:space="0" w:color="auto"/>
              <w:right w:val="single" w:sz="4" w:space="0" w:color="auto"/>
            </w:tcBorders>
          </w:tcPr>
          <w:p w14:paraId="287D5FB3" w14:textId="77777777" w:rsidR="00704819" w:rsidRPr="00C72D60" w:rsidRDefault="00704819" w:rsidP="00704819">
            <w:pPr>
              <w:spacing w:line="240" w:lineRule="auto"/>
              <w:rPr>
                <w:sz w:val="20"/>
                <w:szCs w:val="20"/>
              </w:rPr>
            </w:pPr>
          </w:p>
        </w:tc>
      </w:tr>
      <w:tr w:rsidR="00704819" w:rsidRPr="00C72D60" w14:paraId="24D2510D" w14:textId="77777777">
        <w:trPr>
          <w:trHeight w:val="241"/>
        </w:trPr>
        <w:tc>
          <w:tcPr>
            <w:tcW w:w="1077" w:type="dxa"/>
            <w:tcBorders>
              <w:top w:val="single" w:sz="4" w:space="0" w:color="auto"/>
              <w:left w:val="single" w:sz="4" w:space="0" w:color="auto"/>
              <w:bottom w:val="single" w:sz="4" w:space="0" w:color="auto"/>
              <w:right w:val="single" w:sz="4" w:space="0" w:color="auto"/>
            </w:tcBorders>
          </w:tcPr>
          <w:p w14:paraId="128A992D" w14:textId="77777777" w:rsidR="00704819" w:rsidRPr="00C72D60" w:rsidRDefault="00704819" w:rsidP="00704819">
            <w:pPr>
              <w:spacing w:line="240" w:lineRule="auto"/>
              <w:rPr>
                <w:sz w:val="20"/>
                <w:szCs w:val="20"/>
              </w:rPr>
            </w:pPr>
          </w:p>
        </w:tc>
        <w:tc>
          <w:tcPr>
            <w:tcW w:w="1595" w:type="dxa"/>
            <w:tcBorders>
              <w:top w:val="single" w:sz="4" w:space="0" w:color="auto"/>
              <w:left w:val="single" w:sz="4" w:space="0" w:color="auto"/>
              <w:bottom w:val="single" w:sz="4" w:space="0" w:color="auto"/>
              <w:right w:val="single" w:sz="4" w:space="0" w:color="auto"/>
            </w:tcBorders>
            <w:hideMark/>
          </w:tcPr>
          <w:p w14:paraId="6A22FCA2" w14:textId="77777777" w:rsidR="00704819" w:rsidRPr="00C72D60" w:rsidRDefault="00704819" w:rsidP="00704819">
            <w:pPr>
              <w:spacing w:line="240" w:lineRule="auto"/>
              <w:rPr>
                <w:sz w:val="20"/>
                <w:szCs w:val="20"/>
              </w:rPr>
            </w:pPr>
            <w:r w:rsidRPr="00C72D60">
              <w:rPr>
                <w:sz w:val="20"/>
                <w:szCs w:val="20"/>
              </w:rPr>
              <w:t>Finance</w:t>
            </w:r>
          </w:p>
        </w:tc>
        <w:tc>
          <w:tcPr>
            <w:tcW w:w="1151" w:type="dxa"/>
            <w:tcBorders>
              <w:top w:val="single" w:sz="4" w:space="0" w:color="auto"/>
              <w:left w:val="single" w:sz="4" w:space="0" w:color="auto"/>
              <w:bottom w:val="single" w:sz="4" w:space="0" w:color="auto"/>
              <w:right w:val="single" w:sz="4" w:space="0" w:color="auto"/>
            </w:tcBorders>
          </w:tcPr>
          <w:p w14:paraId="5B42AFE9" w14:textId="77777777" w:rsidR="00704819" w:rsidRPr="00C72D60" w:rsidRDefault="00704819" w:rsidP="00704819">
            <w:pPr>
              <w:spacing w:line="240" w:lineRule="auto"/>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8636E6A" w14:textId="77777777" w:rsidR="00704819" w:rsidRPr="00C72D60" w:rsidRDefault="00704819" w:rsidP="00704819">
            <w:pPr>
              <w:spacing w:line="240" w:lineRule="auto"/>
              <w:rPr>
                <w:sz w:val="20"/>
                <w:szCs w:val="20"/>
              </w:rPr>
            </w:pPr>
          </w:p>
        </w:tc>
        <w:tc>
          <w:tcPr>
            <w:tcW w:w="1542" w:type="dxa"/>
            <w:tcBorders>
              <w:top w:val="single" w:sz="4" w:space="0" w:color="auto"/>
              <w:left w:val="single" w:sz="4" w:space="0" w:color="auto"/>
              <w:bottom w:val="single" w:sz="4" w:space="0" w:color="auto"/>
              <w:right w:val="single" w:sz="4" w:space="0" w:color="auto"/>
            </w:tcBorders>
          </w:tcPr>
          <w:p w14:paraId="098F9A26" w14:textId="77777777" w:rsidR="00704819" w:rsidRPr="00C72D60" w:rsidRDefault="00704819" w:rsidP="00704819">
            <w:pPr>
              <w:spacing w:line="240" w:lineRule="auto"/>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65195BC6" w14:textId="77777777" w:rsidR="00704819" w:rsidRPr="00C72D60" w:rsidRDefault="00704819" w:rsidP="00704819">
            <w:pPr>
              <w:spacing w:line="240" w:lineRule="auto"/>
              <w:rPr>
                <w:sz w:val="20"/>
                <w:szCs w:val="20"/>
              </w:rPr>
            </w:pPr>
          </w:p>
        </w:tc>
        <w:tc>
          <w:tcPr>
            <w:tcW w:w="1434" w:type="dxa"/>
            <w:tcBorders>
              <w:top w:val="single" w:sz="4" w:space="0" w:color="auto"/>
              <w:left w:val="single" w:sz="4" w:space="0" w:color="auto"/>
              <w:bottom w:val="single" w:sz="4" w:space="0" w:color="auto"/>
              <w:right w:val="single" w:sz="4" w:space="0" w:color="auto"/>
            </w:tcBorders>
          </w:tcPr>
          <w:p w14:paraId="18E2AF12" w14:textId="77777777" w:rsidR="00704819" w:rsidRPr="00C72D60" w:rsidRDefault="00704819" w:rsidP="00704819">
            <w:pPr>
              <w:spacing w:line="240" w:lineRule="auto"/>
              <w:rPr>
                <w:sz w:val="20"/>
                <w:szCs w:val="20"/>
              </w:rPr>
            </w:pPr>
          </w:p>
        </w:tc>
        <w:tc>
          <w:tcPr>
            <w:tcW w:w="1320" w:type="dxa"/>
            <w:tcBorders>
              <w:top w:val="single" w:sz="4" w:space="0" w:color="auto"/>
              <w:left w:val="single" w:sz="4" w:space="0" w:color="auto"/>
              <w:bottom w:val="single" w:sz="4" w:space="0" w:color="auto"/>
              <w:right w:val="single" w:sz="4" w:space="0" w:color="auto"/>
            </w:tcBorders>
          </w:tcPr>
          <w:p w14:paraId="4B630DD8" w14:textId="77777777" w:rsidR="00704819" w:rsidRPr="00C72D60" w:rsidRDefault="00704819" w:rsidP="00704819">
            <w:pPr>
              <w:spacing w:line="240" w:lineRule="auto"/>
              <w:rPr>
                <w:sz w:val="20"/>
                <w:szCs w:val="20"/>
              </w:rPr>
            </w:pPr>
          </w:p>
        </w:tc>
        <w:tc>
          <w:tcPr>
            <w:tcW w:w="1640" w:type="dxa"/>
            <w:tcBorders>
              <w:top w:val="single" w:sz="4" w:space="0" w:color="auto"/>
              <w:left w:val="single" w:sz="4" w:space="0" w:color="auto"/>
              <w:bottom w:val="single" w:sz="4" w:space="0" w:color="auto"/>
              <w:right w:val="single" w:sz="4" w:space="0" w:color="auto"/>
            </w:tcBorders>
          </w:tcPr>
          <w:p w14:paraId="3216FC2C" w14:textId="77777777" w:rsidR="00704819" w:rsidRPr="00C72D60" w:rsidRDefault="00704819" w:rsidP="00704819">
            <w:pPr>
              <w:spacing w:line="240" w:lineRule="auto"/>
              <w:rPr>
                <w:sz w:val="20"/>
                <w:szCs w:val="20"/>
              </w:rPr>
            </w:pPr>
          </w:p>
        </w:tc>
        <w:tc>
          <w:tcPr>
            <w:tcW w:w="1650" w:type="dxa"/>
            <w:tcBorders>
              <w:top w:val="single" w:sz="4" w:space="0" w:color="auto"/>
              <w:left w:val="single" w:sz="4" w:space="0" w:color="auto"/>
              <w:bottom w:val="single" w:sz="4" w:space="0" w:color="auto"/>
              <w:right w:val="single" w:sz="4" w:space="0" w:color="auto"/>
            </w:tcBorders>
          </w:tcPr>
          <w:p w14:paraId="36D5029F" w14:textId="77777777" w:rsidR="00704819" w:rsidRPr="00C72D60" w:rsidRDefault="00704819" w:rsidP="00704819">
            <w:pPr>
              <w:spacing w:line="240" w:lineRule="auto"/>
              <w:rPr>
                <w:sz w:val="20"/>
                <w:szCs w:val="20"/>
              </w:rPr>
            </w:pPr>
          </w:p>
        </w:tc>
      </w:tr>
      <w:tr w:rsidR="00704819" w:rsidRPr="00C72D60" w14:paraId="011D3669" w14:textId="77777777">
        <w:trPr>
          <w:trHeight w:val="241"/>
        </w:trPr>
        <w:tc>
          <w:tcPr>
            <w:tcW w:w="1077" w:type="dxa"/>
            <w:tcBorders>
              <w:top w:val="single" w:sz="4" w:space="0" w:color="auto"/>
              <w:left w:val="single" w:sz="4" w:space="0" w:color="auto"/>
              <w:bottom w:val="single" w:sz="4" w:space="0" w:color="auto"/>
              <w:right w:val="single" w:sz="4" w:space="0" w:color="auto"/>
            </w:tcBorders>
          </w:tcPr>
          <w:p w14:paraId="337C178C" w14:textId="77777777" w:rsidR="00704819" w:rsidRPr="00C72D60" w:rsidRDefault="00704819" w:rsidP="00704819">
            <w:pPr>
              <w:spacing w:line="240" w:lineRule="auto"/>
              <w:rPr>
                <w:sz w:val="20"/>
                <w:szCs w:val="20"/>
              </w:rPr>
            </w:pPr>
          </w:p>
        </w:tc>
        <w:tc>
          <w:tcPr>
            <w:tcW w:w="1595" w:type="dxa"/>
            <w:tcBorders>
              <w:top w:val="single" w:sz="4" w:space="0" w:color="auto"/>
              <w:left w:val="single" w:sz="4" w:space="0" w:color="auto"/>
              <w:bottom w:val="single" w:sz="4" w:space="0" w:color="auto"/>
              <w:right w:val="single" w:sz="4" w:space="0" w:color="auto"/>
            </w:tcBorders>
            <w:hideMark/>
          </w:tcPr>
          <w:p w14:paraId="3AA015B3" w14:textId="77777777" w:rsidR="00704819" w:rsidRPr="00C72D60" w:rsidRDefault="00704819" w:rsidP="00704819">
            <w:pPr>
              <w:spacing w:line="240" w:lineRule="auto"/>
              <w:rPr>
                <w:sz w:val="20"/>
                <w:szCs w:val="20"/>
              </w:rPr>
            </w:pPr>
            <w:r w:rsidRPr="00C72D60">
              <w:rPr>
                <w:sz w:val="20"/>
                <w:szCs w:val="20"/>
              </w:rPr>
              <w:t>HR / Personnel records</w:t>
            </w:r>
          </w:p>
        </w:tc>
        <w:tc>
          <w:tcPr>
            <w:tcW w:w="1151" w:type="dxa"/>
            <w:tcBorders>
              <w:top w:val="single" w:sz="4" w:space="0" w:color="auto"/>
              <w:left w:val="single" w:sz="4" w:space="0" w:color="auto"/>
              <w:bottom w:val="single" w:sz="4" w:space="0" w:color="auto"/>
              <w:right w:val="single" w:sz="4" w:space="0" w:color="auto"/>
            </w:tcBorders>
          </w:tcPr>
          <w:p w14:paraId="2A6D4494" w14:textId="77777777" w:rsidR="00704819" w:rsidRPr="00C72D60" w:rsidRDefault="00704819" w:rsidP="00704819">
            <w:pPr>
              <w:spacing w:line="240" w:lineRule="auto"/>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CEC9F5B" w14:textId="77777777" w:rsidR="00704819" w:rsidRPr="00C72D60" w:rsidRDefault="00704819" w:rsidP="00704819">
            <w:pPr>
              <w:spacing w:line="240" w:lineRule="auto"/>
              <w:rPr>
                <w:sz w:val="20"/>
                <w:szCs w:val="20"/>
              </w:rPr>
            </w:pPr>
          </w:p>
        </w:tc>
        <w:tc>
          <w:tcPr>
            <w:tcW w:w="1542" w:type="dxa"/>
            <w:tcBorders>
              <w:top w:val="single" w:sz="4" w:space="0" w:color="auto"/>
              <w:left w:val="single" w:sz="4" w:space="0" w:color="auto"/>
              <w:bottom w:val="single" w:sz="4" w:space="0" w:color="auto"/>
              <w:right w:val="single" w:sz="4" w:space="0" w:color="auto"/>
            </w:tcBorders>
          </w:tcPr>
          <w:p w14:paraId="5CAA4BBC" w14:textId="77777777" w:rsidR="00704819" w:rsidRPr="00C72D60" w:rsidRDefault="00704819" w:rsidP="00704819">
            <w:pPr>
              <w:spacing w:line="240" w:lineRule="auto"/>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0C2857CC" w14:textId="77777777" w:rsidR="00704819" w:rsidRPr="00C72D60" w:rsidRDefault="00704819" w:rsidP="00704819">
            <w:pPr>
              <w:spacing w:line="240" w:lineRule="auto"/>
              <w:rPr>
                <w:sz w:val="20"/>
                <w:szCs w:val="20"/>
              </w:rPr>
            </w:pPr>
          </w:p>
        </w:tc>
        <w:tc>
          <w:tcPr>
            <w:tcW w:w="1434" w:type="dxa"/>
            <w:tcBorders>
              <w:top w:val="single" w:sz="4" w:space="0" w:color="auto"/>
              <w:left w:val="single" w:sz="4" w:space="0" w:color="auto"/>
              <w:bottom w:val="single" w:sz="4" w:space="0" w:color="auto"/>
              <w:right w:val="single" w:sz="4" w:space="0" w:color="auto"/>
            </w:tcBorders>
          </w:tcPr>
          <w:p w14:paraId="02BCE130" w14:textId="77777777" w:rsidR="00704819" w:rsidRPr="00C72D60" w:rsidRDefault="00704819" w:rsidP="00704819">
            <w:pPr>
              <w:spacing w:line="240" w:lineRule="auto"/>
              <w:rPr>
                <w:sz w:val="20"/>
                <w:szCs w:val="20"/>
              </w:rPr>
            </w:pPr>
          </w:p>
        </w:tc>
        <w:tc>
          <w:tcPr>
            <w:tcW w:w="1320" w:type="dxa"/>
            <w:tcBorders>
              <w:top w:val="single" w:sz="4" w:space="0" w:color="auto"/>
              <w:left w:val="single" w:sz="4" w:space="0" w:color="auto"/>
              <w:bottom w:val="single" w:sz="4" w:space="0" w:color="auto"/>
              <w:right w:val="single" w:sz="4" w:space="0" w:color="auto"/>
            </w:tcBorders>
          </w:tcPr>
          <w:p w14:paraId="2317AB22" w14:textId="77777777" w:rsidR="00704819" w:rsidRPr="00C72D60" w:rsidRDefault="00704819" w:rsidP="00704819">
            <w:pPr>
              <w:spacing w:line="240" w:lineRule="auto"/>
              <w:rPr>
                <w:sz w:val="20"/>
                <w:szCs w:val="20"/>
              </w:rPr>
            </w:pPr>
          </w:p>
        </w:tc>
        <w:tc>
          <w:tcPr>
            <w:tcW w:w="1640" w:type="dxa"/>
            <w:tcBorders>
              <w:top w:val="single" w:sz="4" w:space="0" w:color="auto"/>
              <w:left w:val="single" w:sz="4" w:space="0" w:color="auto"/>
              <w:bottom w:val="single" w:sz="4" w:space="0" w:color="auto"/>
              <w:right w:val="single" w:sz="4" w:space="0" w:color="auto"/>
            </w:tcBorders>
          </w:tcPr>
          <w:p w14:paraId="5E0CEFC6" w14:textId="77777777" w:rsidR="00704819" w:rsidRPr="00C72D60" w:rsidRDefault="00704819" w:rsidP="00704819">
            <w:pPr>
              <w:spacing w:line="240" w:lineRule="auto"/>
              <w:rPr>
                <w:sz w:val="20"/>
                <w:szCs w:val="20"/>
              </w:rPr>
            </w:pPr>
          </w:p>
        </w:tc>
        <w:tc>
          <w:tcPr>
            <w:tcW w:w="1650" w:type="dxa"/>
            <w:tcBorders>
              <w:top w:val="single" w:sz="4" w:space="0" w:color="auto"/>
              <w:left w:val="single" w:sz="4" w:space="0" w:color="auto"/>
              <w:bottom w:val="single" w:sz="4" w:space="0" w:color="auto"/>
              <w:right w:val="single" w:sz="4" w:space="0" w:color="auto"/>
            </w:tcBorders>
          </w:tcPr>
          <w:p w14:paraId="31576728" w14:textId="77777777" w:rsidR="00704819" w:rsidRPr="00C72D60" w:rsidRDefault="00704819" w:rsidP="00704819">
            <w:pPr>
              <w:spacing w:line="240" w:lineRule="auto"/>
              <w:rPr>
                <w:sz w:val="20"/>
                <w:szCs w:val="20"/>
              </w:rPr>
            </w:pPr>
          </w:p>
        </w:tc>
      </w:tr>
      <w:tr w:rsidR="00704819" w:rsidRPr="00C72D60" w14:paraId="7B6C906A" w14:textId="77777777">
        <w:trPr>
          <w:trHeight w:val="241"/>
        </w:trPr>
        <w:tc>
          <w:tcPr>
            <w:tcW w:w="1077" w:type="dxa"/>
            <w:tcBorders>
              <w:top w:val="single" w:sz="4" w:space="0" w:color="auto"/>
              <w:left w:val="single" w:sz="4" w:space="0" w:color="auto"/>
              <w:bottom w:val="single" w:sz="4" w:space="0" w:color="auto"/>
              <w:right w:val="single" w:sz="4" w:space="0" w:color="auto"/>
            </w:tcBorders>
          </w:tcPr>
          <w:p w14:paraId="58BD1B8E" w14:textId="77777777" w:rsidR="00704819" w:rsidRPr="00C72D60" w:rsidRDefault="00704819" w:rsidP="00704819">
            <w:pPr>
              <w:spacing w:line="240" w:lineRule="auto"/>
              <w:rPr>
                <w:sz w:val="20"/>
                <w:szCs w:val="20"/>
              </w:rPr>
            </w:pPr>
          </w:p>
        </w:tc>
        <w:tc>
          <w:tcPr>
            <w:tcW w:w="1595" w:type="dxa"/>
            <w:tcBorders>
              <w:top w:val="single" w:sz="4" w:space="0" w:color="auto"/>
              <w:left w:val="single" w:sz="4" w:space="0" w:color="auto"/>
              <w:bottom w:val="single" w:sz="4" w:space="0" w:color="auto"/>
              <w:right w:val="single" w:sz="4" w:space="0" w:color="auto"/>
            </w:tcBorders>
            <w:hideMark/>
          </w:tcPr>
          <w:p w14:paraId="69D70661" w14:textId="77777777" w:rsidR="00704819" w:rsidRPr="00C72D60" w:rsidRDefault="00704819" w:rsidP="00704819">
            <w:pPr>
              <w:spacing w:line="240" w:lineRule="auto"/>
              <w:rPr>
                <w:sz w:val="20"/>
                <w:szCs w:val="20"/>
              </w:rPr>
            </w:pPr>
            <w:r w:rsidRPr="00C72D60">
              <w:rPr>
                <w:sz w:val="20"/>
                <w:szCs w:val="20"/>
              </w:rPr>
              <w:t>Facilities management</w:t>
            </w:r>
          </w:p>
        </w:tc>
        <w:tc>
          <w:tcPr>
            <w:tcW w:w="1151" w:type="dxa"/>
            <w:tcBorders>
              <w:top w:val="single" w:sz="4" w:space="0" w:color="auto"/>
              <w:left w:val="single" w:sz="4" w:space="0" w:color="auto"/>
              <w:bottom w:val="single" w:sz="4" w:space="0" w:color="auto"/>
              <w:right w:val="single" w:sz="4" w:space="0" w:color="auto"/>
            </w:tcBorders>
          </w:tcPr>
          <w:p w14:paraId="791C9CD6" w14:textId="77777777" w:rsidR="00704819" w:rsidRPr="00C72D60" w:rsidRDefault="00704819" w:rsidP="00704819">
            <w:pPr>
              <w:spacing w:line="240" w:lineRule="auto"/>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9B9C9A2" w14:textId="77777777" w:rsidR="00704819" w:rsidRPr="00C72D60" w:rsidRDefault="00704819" w:rsidP="00704819">
            <w:pPr>
              <w:spacing w:line="240" w:lineRule="auto"/>
              <w:rPr>
                <w:sz w:val="20"/>
                <w:szCs w:val="20"/>
              </w:rPr>
            </w:pPr>
          </w:p>
        </w:tc>
        <w:tc>
          <w:tcPr>
            <w:tcW w:w="1542" w:type="dxa"/>
            <w:tcBorders>
              <w:top w:val="single" w:sz="4" w:space="0" w:color="auto"/>
              <w:left w:val="single" w:sz="4" w:space="0" w:color="auto"/>
              <w:bottom w:val="single" w:sz="4" w:space="0" w:color="auto"/>
              <w:right w:val="single" w:sz="4" w:space="0" w:color="auto"/>
            </w:tcBorders>
          </w:tcPr>
          <w:p w14:paraId="47792A7C" w14:textId="77777777" w:rsidR="00704819" w:rsidRPr="00C72D60" w:rsidRDefault="00704819" w:rsidP="00704819">
            <w:pPr>
              <w:spacing w:line="240" w:lineRule="auto"/>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0E5FC0B3" w14:textId="77777777" w:rsidR="00704819" w:rsidRPr="00C72D60" w:rsidRDefault="00704819" w:rsidP="00704819">
            <w:pPr>
              <w:spacing w:line="240" w:lineRule="auto"/>
              <w:rPr>
                <w:sz w:val="20"/>
                <w:szCs w:val="20"/>
              </w:rPr>
            </w:pPr>
          </w:p>
        </w:tc>
        <w:tc>
          <w:tcPr>
            <w:tcW w:w="1434" w:type="dxa"/>
            <w:tcBorders>
              <w:top w:val="single" w:sz="4" w:space="0" w:color="auto"/>
              <w:left w:val="single" w:sz="4" w:space="0" w:color="auto"/>
              <w:bottom w:val="single" w:sz="4" w:space="0" w:color="auto"/>
              <w:right w:val="single" w:sz="4" w:space="0" w:color="auto"/>
            </w:tcBorders>
          </w:tcPr>
          <w:p w14:paraId="0A704ADA" w14:textId="77777777" w:rsidR="00704819" w:rsidRPr="00C72D60" w:rsidRDefault="00704819" w:rsidP="00704819">
            <w:pPr>
              <w:spacing w:line="240" w:lineRule="auto"/>
              <w:rPr>
                <w:sz w:val="20"/>
                <w:szCs w:val="20"/>
              </w:rPr>
            </w:pPr>
          </w:p>
        </w:tc>
        <w:tc>
          <w:tcPr>
            <w:tcW w:w="1320" w:type="dxa"/>
            <w:tcBorders>
              <w:top w:val="single" w:sz="4" w:space="0" w:color="auto"/>
              <w:left w:val="single" w:sz="4" w:space="0" w:color="auto"/>
              <w:bottom w:val="single" w:sz="4" w:space="0" w:color="auto"/>
              <w:right w:val="single" w:sz="4" w:space="0" w:color="auto"/>
            </w:tcBorders>
          </w:tcPr>
          <w:p w14:paraId="10F44D0A" w14:textId="77777777" w:rsidR="00704819" w:rsidRPr="00C72D60" w:rsidRDefault="00704819" w:rsidP="00704819">
            <w:pPr>
              <w:spacing w:line="240" w:lineRule="auto"/>
              <w:rPr>
                <w:sz w:val="20"/>
                <w:szCs w:val="20"/>
              </w:rPr>
            </w:pPr>
          </w:p>
        </w:tc>
        <w:tc>
          <w:tcPr>
            <w:tcW w:w="1640" w:type="dxa"/>
            <w:tcBorders>
              <w:top w:val="single" w:sz="4" w:space="0" w:color="auto"/>
              <w:left w:val="single" w:sz="4" w:space="0" w:color="auto"/>
              <w:bottom w:val="single" w:sz="4" w:space="0" w:color="auto"/>
              <w:right w:val="single" w:sz="4" w:space="0" w:color="auto"/>
            </w:tcBorders>
          </w:tcPr>
          <w:p w14:paraId="073C22D2" w14:textId="77777777" w:rsidR="00704819" w:rsidRPr="00C72D60" w:rsidRDefault="00704819" w:rsidP="00704819">
            <w:pPr>
              <w:spacing w:line="240" w:lineRule="auto"/>
              <w:rPr>
                <w:sz w:val="20"/>
                <w:szCs w:val="20"/>
              </w:rPr>
            </w:pPr>
          </w:p>
        </w:tc>
        <w:tc>
          <w:tcPr>
            <w:tcW w:w="1650" w:type="dxa"/>
            <w:tcBorders>
              <w:top w:val="single" w:sz="4" w:space="0" w:color="auto"/>
              <w:left w:val="single" w:sz="4" w:space="0" w:color="auto"/>
              <w:bottom w:val="single" w:sz="4" w:space="0" w:color="auto"/>
              <w:right w:val="single" w:sz="4" w:space="0" w:color="auto"/>
            </w:tcBorders>
          </w:tcPr>
          <w:p w14:paraId="29108FE2" w14:textId="77777777" w:rsidR="00704819" w:rsidRPr="00C72D60" w:rsidRDefault="00704819" w:rsidP="00704819">
            <w:pPr>
              <w:spacing w:line="240" w:lineRule="auto"/>
              <w:rPr>
                <w:sz w:val="20"/>
                <w:szCs w:val="20"/>
              </w:rPr>
            </w:pPr>
          </w:p>
        </w:tc>
      </w:tr>
      <w:tr w:rsidR="00704819" w:rsidRPr="00C72D60" w14:paraId="135F68DF" w14:textId="77777777">
        <w:trPr>
          <w:trHeight w:val="241"/>
        </w:trPr>
        <w:tc>
          <w:tcPr>
            <w:tcW w:w="1077" w:type="dxa"/>
            <w:tcBorders>
              <w:top w:val="single" w:sz="4" w:space="0" w:color="auto"/>
              <w:left w:val="single" w:sz="4" w:space="0" w:color="auto"/>
              <w:bottom w:val="single" w:sz="4" w:space="0" w:color="auto"/>
              <w:right w:val="single" w:sz="4" w:space="0" w:color="auto"/>
            </w:tcBorders>
          </w:tcPr>
          <w:p w14:paraId="0EED1F02" w14:textId="77777777" w:rsidR="00704819" w:rsidRPr="00C72D60" w:rsidRDefault="00704819" w:rsidP="00704819">
            <w:pPr>
              <w:spacing w:line="240" w:lineRule="auto"/>
              <w:rPr>
                <w:sz w:val="20"/>
                <w:szCs w:val="20"/>
              </w:rPr>
            </w:pPr>
          </w:p>
        </w:tc>
        <w:tc>
          <w:tcPr>
            <w:tcW w:w="1595" w:type="dxa"/>
            <w:tcBorders>
              <w:top w:val="single" w:sz="4" w:space="0" w:color="auto"/>
              <w:left w:val="single" w:sz="4" w:space="0" w:color="auto"/>
              <w:bottom w:val="single" w:sz="4" w:space="0" w:color="auto"/>
              <w:right w:val="single" w:sz="4" w:space="0" w:color="auto"/>
            </w:tcBorders>
            <w:hideMark/>
          </w:tcPr>
          <w:p w14:paraId="39CB43CD" w14:textId="77777777" w:rsidR="00704819" w:rsidRPr="00C72D60" w:rsidRDefault="00704819" w:rsidP="00704819">
            <w:pPr>
              <w:spacing w:line="240" w:lineRule="auto"/>
              <w:rPr>
                <w:sz w:val="20"/>
                <w:szCs w:val="20"/>
              </w:rPr>
            </w:pPr>
            <w:r w:rsidRPr="00C72D60">
              <w:rPr>
                <w:sz w:val="20"/>
                <w:szCs w:val="20"/>
              </w:rPr>
              <w:t>Catering</w:t>
            </w:r>
          </w:p>
        </w:tc>
        <w:tc>
          <w:tcPr>
            <w:tcW w:w="1151" w:type="dxa"/>
            <w:tcBorders>
              <w:top w:val="single" w:sz="4" w:space="0" w:color="auto"/>
              <w:left w:val="single" w:sz="4" w:space="0" w:color="auto"/>
              <w:bottom w:val="single" w:sz="4" w:space="0" w:color="auto"/>
              <w:right w:val="single" w:sz="4" w:space="0" w:color="auto"/>
            </w:tcBorders>
          </w:tcPr>
          <w:p w14:paraId="45F4F287" w14:textId="77777777" w:rsidR="00704819" w:rsidRPr="00C72D60" w:rsidRDefault="00704819" w:rsidP="00704819">
            <w:pPr>
              <w:spacing w:line="240" w:lineRule="auto"/>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10903D3" w14:textId="77777777" w:rsidR="00704819" w:rsidRPr="00C72D60" w:rsidRDefault="00704819" w:rsidP="00704819">
            <w:pPr>
              <w:spacing w:line="240" w:lineRule="auto"/>
              <w:rPr>
                <w:sz w:val="20"/>
                <w:szCs w:val="20"/>
              </w:rPr>
            </w:pPr>
          </w:p>
        </w:tc>
        <w:tc>
          <w:tcPr>
            <w:tcW w:w="1542" w:type="dxa"/>
            <w:tcBorders>
              <w:top w:val="single" w:sz="4" w:space="0" w:color="auto"/>
              <w:left w:val="single" w:sz="4" w:space="0" w:color="auto"/>
              <w:bottom w:val="single" w:sz="4" w:space="0" w:color="auto"/>
              <w:right w:val="single" w:sz="4" w:space="0" w:color="auto"/>
            </w:tcBorders>
          </w:tcPr>
          <w:p w14:paraId="31E4AD3D" w14:textId="77777777" w:rsidR="00704819" w:rsidRPr="00C72D60" w:rsidRDefault="00704819" w:rsidP="00704819">
            <w:pPr>
              <w:spacing w:line="240" w:lineRule="auto"/>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2CD6D31B" w14:textId="77777777" w:rsidR="00704819" w:rsidRPr="00C72D60" w:rsidRDefault="00704819" w:rsidP="00704819">
            <w:pPr>
              <w:spacing w:line="240" w:lineRule="auto"/>
              <w:rPr>
                <w:sz w:val="20"/>
                <w:szCs w:val="20"/>
              </w:rPr>
            </w:pPr>
          </w:p>
        </w:tc>
        <w:tc>
          <w:tcPr>
            <w:tcW w:w="1434" w:type="dxa"/>
            <w:tcBorders>
              <w:top w:val="single" w:sz="4" w:space="0" w:color="auto"/>
              <w:left w:val="single" w:sz="4" w:space="0" w:color="auto"/>
              <w:bottom w:val="single" w:sz="4" w:space="0" w:color="auto"/>
              <w:right w:val="single" w:sz="4" w:space="0" w:color="auto"/>
            </w:tcBorders>
          </w:tcPr>
          <w:p w14:paraId="486D7366" w14:textId="77777777" w:rsidR="00704819" w:rsidRPr="00C72D60" w:rsidRDefault="00704819" w:rsidP="00704819">
            <w:pPr>
              <w:spacing w:line="240" w:lineRule="auto"/>
              <w:rPr>
                <w:sz w:val="20"/>
                <w:szCs w:val="20"/>
              </w:rPr>
            </w:pPr>
          </w:p>
        </w:tc>
        <w:tc>
          <w:tcPr>
            <w:tcW w:w="1320" w:type="dxa"/>
            <w:tcBorders>
              <w:top w:val="single" w:sz="4" w:space="0" w:color="auto"/>
              <w:left w:val="single" w:sz="4" w:space="0" w:color="auto"/>
              <w:bottom w:val="single" w:sz="4" w:space="0" w:color="auto"/>
              <w:right w:val="single" w:sz="4" w:space="0" w:color="auto"/>
            </w:tcBorders>
          </w:tcPr>
          <w:p w14:paraId="29F0D990" w14:textId="77777777" w:rsidR="00704819" w:rsidRPr="00C72D60" w:rsidRDefault="00704819" w:rsidP="00704819">
            <w:pPr>
              <w:spacing w:line="240" w:lineRule="auto"/>
              <w:rPr>
                <w:sz w:val="20"/>
                <w:szCs w:val="20"/>
              </w:rPr>
            </w:pPr>
          </w:p>
        </w:tc>
        <w:tc>
          <w:tcPr>
            <w:tcW w:w="1640" w:type="dxa"/>
            <w:tcBorders>
              <w:top w:val="single" w:sz="4" w:space="0" w:color="auto"/>
              <w:left w:val="single" w:sz="4" w:space="0" w:color="auto"/>
              <w:bottom w:val="single" w:sz="4" w:space="0" w:color="auto"/>
              <w:right w:val="single" w:sz="4" w:space="0" w:color="auto"/>
            </w:tcBorders>
          </w:tcPr>
          <w:p w14:paraId="17D7240F" w14:textId="77777777" w:rsidR="00704819" w:rsidRPr="00C72D60" w:rsidRDefault="00704819" w:rsidP="00704819">
            <w:pPr>
              <w:spacing w:line="240" w:lineRule="auto"/>
              <w:rPr>
                <w:sz w:val="20"/>
                <w:szCs w:val="20"/>
              </w:rPr>
            </w:pPr>
          </w:p>
        </w:tc>
        <w:tc>
          <w:tcPr>
            <w:tcW w:w="1650" w:type="dxa"/>
            <w:tcBorders>
              <w:top w:val="single" w:sz="4" w:space="0" w:color="auto"/>
              <w:left w:val="single" w:sz="4" w:space="0" w:color="auto"/>
              <w:bottom w:val="single" w:sz="4" w:space="0" w:color="auto"/>
              <w:right w:val="single" w:sz="4" w:space="0" w:color="auto"/>
            </w:tcBorders>
          </w:tcPr>
          <w:p w14:paraId="338F1683" w14:textId="77777777" w:rsidR="00704819" w:rsidRPr="00C72D60" w:rsidRDefault="00704819" w:rsidP="00704819">
            <w:pPr>
              <w:spacing w:line="240" w:lineRule="auto"/>
              <w:rPr>
                <w:sz w:val="20"/>
                <w:szCs w:val="20"/>
              </w:rPr>
            </w:pPr>
          </w:p>
        </w:tc>
      </w:tr>
      <w:tr w:rsidR="00704819" w:rsidRPr="00704819" w14:paraId="5E760AEA" w14:textId="77777777">
        <w:trPr>
          <w:trHeight w:val="241"/>
        </w:trPr>
        <w:tc>
          <w:tcPr>
            <w:tcW w:w="1077" w:type="dxa"/>
            <w:tcBorders>
              <w:top w:val="single" w:sz="4" w:space="0" w:color="auto"/>
              <w:left w:val="single" w:sz="4" w:space="0" w:color="auto"/>
              <w:bottom w:val="single" w:sz="4" w:space="0" w:color="auto"/>
              <w:right w:val="single" w:sz="4" w:space="0" w:color="auto"/>
            </w:tcBorders>
          </w:tcPr>
          <w:p w14:paraId="4E46FF37" w14:textId="77777777" w:rsidR="00704819" w:rsidRPr="00C72D60" w:rsidRDefault="00704819" w:rsidP="00704819">
            <w:pPr>
              <w:spacing w:line="240" w:lineRule="auto"/>
              <w:rPr>
                <w:sz w:val="20"/>
                <w:szCs w:val="20"/>
              </w:rPr>
            </w:pPr>
          </w:p>
        </w:tc>
        <w:tc>
          <w:tcPr>
            <w:tcW w:w="1595" w:type="dxa"/>
            <w:tcBorders>
              <w:top w:val="single" w:sz="4" w:space="0" w:color="auto"/>
              <w:left w:val="single" w:sz="4" w:space="0" w:color="auto"/>
              <w:bottom w:val="single" w:sz="4" w:space="0" w:color="auto"/>
              <w:right w:val="single" w:sz="4" w:space="0" w:color="auto"/>
            </w:tcBorders>
            <w:hideMark/>
          </w:tcPr>
          <w:p w14:paraId="14B9B068" w14:textId="77777777" w:rsidR="00704819" w:rsidRPr="00704819" w:rsidRDefault="00704819" w:rsidP="00704819">
            <w:pPr>
              <w:spacing w:line="240" w:lineRule="auto"/>
              <w:rPr>
                <w:sz w:val="20"/>
                <w:szCs w:val="20"/>
              </w:rPr>
            </w:pPr>
            <w:r w:rsidRPr="00C72D60">
              <w:rPr>
                <w:sz w:val="20"/>
                <w:szCs w:val="20"/>
              </w:rPr>
              <w:t>USBs / Portable drives</w:t>
            </w:r>
          </w:p>
        </w:tc>
        <w:tc>
          <w:tcPr>
            <w:tcW w:w="1151" w:type="dxa"/>
            <w:tcBorders>
              <w:top w:val="single" w:sz="4" w:space="0" w:color="auto"/>
              <w:left w:val="single" w:sz="4" w:space="0" w:color="auto"/>
              <w:bottom w:val="single" w:sz="4" w:space="0" w:color="auto"/>
              <w:right w:val="single" w:sz="4" w:space="0" w:color="auto"/>
            </w:tcBorders>
          </w:tcPr>
          <w:p w14:paraId="32B14DF0" w14:textId="77777777" w:rsidR="00704819" w:rsidRPr="00704819" w:rsidRDefault="00704819" w:rsidP="00704819">
            <w:pPr>
              <w:spacing w:line="240" w:lineRule="auto"/>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707C6F4" w14:textId="77777777" w:rsidR="00704819" w:rsidRPr="00704819" w:rsidRDefault="00704819" w:rsidP="00704819">
            <w:pPr>
              <w:spacing w:line="240" w:lineRule="auto"/>
              <w:rPr>
                <w:sz w:val="20"/>
                <w:szCs w:val="20"/>
              </w:rPr>
            </w:pPr>
          </w:p>
        </w:tc>
        <w:tc>
          <w:tcPr>
            <w:tcW w:w="1542" w:type="dxa"/>
            <w:tcBorders>
              <w:top w:val="single" w:sz="4" w:space="0" w:color="auto"/>
              <w:left w:val="single" w:sz="4" w:space="0" w:color="auto"/>
              <w:bottom w:val="single" w:sz="4" w:space="0" w:color="auto"/>
              <w:right w:val="single" w:sz="4" w:space="0" w:color="auto"/>
            </w:tcBorders>
          </w:tcPr>
          <w:p w14:paraId="60686584" w14:textId="77777777" w:rsidR="00704819" w:rsidRPr="00704819" w:rsidRDefault="00704819" w:rsidP="00704819">
            <w:pPr>
              <w:spacing w:line="240" w:lineRule="auto"/>
              <w:rPr>
                <w:sz w:val="20"/>
                <w:szCs w:val="20"/>
              </w:rPr>
            </w:pPr>
          </w:p>
        </w:tc>
        <w:tc>
          <w:tcPr>
            <w:tcW w:w="1843" w:type="dxa"/>
            <w:tcBorders>
              <w:top w:val="single" w:sz="4" w:space="0" w:color="auto"/>
              <w:left w:val="single" w:sz="4" w:space="0" w:color="auto"/>
              <w:bottom w:val="single" w:sz="4" w:space="0" w:color="auto"/>
              <w:right w:val="single" w:sz="4" w:space="0" w:color="auto"/>
            </w:tcBorders>
          </w:tcPr>
          <w:p w14:paraId="200B61DB" w14:textId="77777777" w:rsidR="00704819" w:rsidRPr="00704819" w:rsidRDefault="00704819" w:rsidP="00704819">
            <w:pPr>
              <w:spacing w:line="240" w:lineRule="auto"/>
              <w:rPr>
                <w:sz w:val="20"/>
                <w:szCs w:val="20"/>
              </w:rPr>
            </w:pPr>
          </w:p>
        </w:tc>
        <w:tc>
          <w:tcPr>
            <w:tcW w:w="1434" w:type="dxa"/>
            <w:tcBorders>
              <w:top w:val="single" w:sz="4" w:space="0" w:color="auto"/>
              <w:left w:val="single" w:sz="4" w:space="0" w:color="auto"/>
              <w:bottom w:val="single" w:sz="4" w:space="0" w:color="auto"/>
              <w:right w:val="single" w:sz="4" w:space="0" w:color="auto"/>
            </w:tcBorders>
          </w:tcPr>
          <w:p w14:paraId="6FB5CD6C" w14:textId="77777777" w:rsidR="00704819" w:rsidRPr="00704819" w:rsidRDefault="00704819" w:rsidP="00704819">
            <w:pPr>
              <w:spacing w:line="240" w:lineRule="auto"/>
              <w:rPr>
                <w:sz w:val="20"/>
                <w:szCs w:val="20"/>
              </w:rPr>
            </w:pPr>
          </w:p>
        </w:tc>
        <w:tc>
          <w:tcPr>
            <w:tcW w:w="1320" w:type="dxa"/>
            <w:tcBorders>
              <w:top w:val="single" w:sz="4" w:space="0" w:color="auto"/>
              <w:left w:val="single" w:sz="4" w:space="0" w:color="auto"/>
              <w:bottom w:val="single" w:sz="4" w:space="0" w:color="auto"/>
              <w:right w:val="single" w:sz="4" w:space="0" w:color="auto"/>
            </w:tcBorders>
          </w:tcPr>
          <w:p w14:paraId="2C969149" w14:textId="77777777" w:rsidR="00704819" w:rsidRPr="00704819" w:rsidRDefault="00704819" w:rsidP="00704819">
            <w:pPr>
              <w:spacing w:line="240" w:lineRule="auto"/>
              <w:rPr>
                <w:sz w:val="20"/>
                <w:szCs w:val="20"/>
              </w:rPr>
            </w:pPr>
          </w:p>
        </w:tc>
        <w:tc>
          <w:tcPr>
            <w:tcW w:w="1640" w:type="dxa"/>
            <w:tcBorders>
              <w:top w:val="single" w:sz="4" w:space="0" w:color="auto"/>
              <w:left w:val="single" w:sz="4" w:space="0" w:color="auto"/>
              <w:bottom w:val="single" w:sz="4" w:space="0" w:color="auto"/>
              <w:right w:val="single" w:sz="4" w:space="0" w:color="auto"/>
            </w:tcBorders>
          </w:tcPr>
          <w:p w14:paraId="27506A79" w14:textId="77777777" w:rsidR="00704819" w:rsidRPr="00704819" w:rsidRDefault="00704819" w:rsidP="00704819">
            <w:pPr>
              <w:spacing w:line="240" w:lineRule="auto"/>
              <w:rPr>
                <w:sz w:val="20"/>
                <w:szCs w:val="20"/>
              </w:rPr>
            </w:pPr>
          </w:p>
        </w:tc>
        <w:tc>
          <w:tcPr>
            <w:tcW w:w="1650" w:type="dxa"/>
            <w:tcBorders>
              <w:top w:val="single" w:sz="4" w:space="0" w:color="auto"/>
              <w:left w:val="single" w:sz="4" w:space="0" w:color="auto"/>
              <w:bottom w:val="single" w:sz="4" w:space="0" w:color="auto"/>
              <w:right w:val="single" w:sz="4" w:space="0" w:color="auto"/>
            </w:tcBorders>
          </w:tcPr>
          <w:p w14:paraId="53116C56" w14:textId="77777777" w:rsidR="00704819" w:rsidRPr="00704819" w:rsidRDefault="00704819" w:rsidP="00704819">
            <w:pPr>
              <w:spacing w:line="240" w:lineRule="auto"/>
              <w:rPr>
                <w:sz w:val="20"/>
                <w:szCs w:val="20"/>
              </w:rPr>
            </w:pPr>
          </w:p>
        </w:tc>
      </w:tr>
    </w:tbl>
    <w:p w14:paraId="718D8D85" w14:textId="77777777" w:rsidR="00704819" w:rsidRPr="00704819" w:rsidRDefault="00704819" w:rsidP="00704819">
      <w:pPr>
        <w:spacing w:line="256" w:lineRule="auto"/>
        <w:rPr>
          <w:rFonts w:cs="Arial"/>
          <w:kern w:val="2"/>
          <w14:ligatures w14:val="standardContextual"/>
        </w:rPr>
      </w:pPr>
    </w:p>
    <w:p w14:paraId="20B16587" w14:textId="77777777" w:rsidR="00E85B2E" w:rsidRPr="00BD1438" w:rsidRDefault="00E85B2E" w:rsidP="00E85B2E">
      <w:pPr>
        <w:rPr>
          <w:rFonts w:asciiTheme="minorHAnsi" w:hAnsiTheme="minorHAnsi" w:cstheme="minorHAnsi"/>
          <w:color w:val="000000" w:themeColor="text1"/>
        </w:rPr>
      </w:pPr>
    </w:p>
    <w:bookmarkEnd w:id="5"/>
    <w:bookmarkEnd w:id="6"/>
    <w:p w14:paraId="0086E873" w14:textId="5CDE2AFB" w:rsidR="00F26D41" w:rsidRPr="00BD1438" w:rsidRDefault="00F26D41" w:rsidP="00972532">
      <w:pPr>
        <w:rPr>
          <w:rFonts w:asciiTheme="minorHAnsi" w:hAnsiTheme="minorHAnsi" w:cstheme="minorHAnsi"/>
          <w:color w:val="000000" w:themeColor="text1"/>
        </w:rPr>
      </w:pPr>
    </w:p>
    <w:sectPr w:rsidR="00F26D41" w:rsidRPr="00BD1438" w:rsidSect="00BE27D4">
      <w:headerReference w:type="default" r:id="rId68"/>
      <w:footerReference w:type="even" r:id="rId69"/>
      <w:footerReference w:type="default" r:id="rId70"/>
      <w:footerReference w:type="first" r:id="rId71"/>
      <w:pgSz w:w="11906" w:h="16838"/>
      <w:pgMar w:top="720" w:right="720" w:bottom="720" w:left="720" w:header="1"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677BC" w14:textId="77777777" w:rsidR="00F034DC" w:rsidRDefault="00F034DC" w:rsidP="00A959E8">
      <w:pPr>
        <w:spacing w:after="0" w:line="240" w:lineRule="auto"/>
      </w:pPr>
      <w:r>
        <w:separator/>
      </w:r>
    </w:p>
  </w:endnote>
  <w:endnote w:type="continuationSeparator" w:id="0">
    <w:p w14:paraId="23D71E38" w14:textId="77777777" w:rsidR="00F034DC" w:rsidRDefault="00F034DC" w:rsidP="00A959E8">
      <w:pPr>
        <w:spacing w:after="0" w:line="240" w:lineRule="auto"/>
      </w:pPr>
      <w:r>
        <w:continuationSeparator/>
      </w:r>
    </w:p>
  </w:endnote>
  <w:endnote w:type="continuationNotice" w:id="1">
    <w:p w14:paraId="6B070A8D" w14:textId="77777777" w:rsidR="00F034DC" w:rsidRDefault="00F034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A3054" w14:textId="1FF9CAE4" w:rsidR="000F2477" w:rsidRDefault="000F2477">
    <w:pPr>
      <w:pStyle w:val="Footer"/>
    </w:pPr>
    <w:r>
      <w:rPr>
        <w:noProof/>
      </w:rPr>
      <mc:AlternateContent>
        <mc:Choice Requires="wps">
          <w:drawing>
            <wp:anchor distT="0" distB="0" distL="0" distR="0" simplePos="0" relativeHeight="251658241" behindDoc="0" locked="0" layoutInCell="1" allowOverlap="1" wp14:anchorId="4CE95A01" wp14:editId="608D6A20">
              <wp:simplePos x="635" y="635"/>
              <wp:positionH relativeFrom="column">
                <wp:align>center</wp:align>
              </wp:positionH>
              <wp:positionV relativeFrom="paragraph">
                <wp:posOffset>635</wp:posOffset>
              </wp:positionV>
              <wp:extent cx="443865" cy="443865"/>
              <wp:effectExtent l="0" t="0" r="8890" b="17145"/>
              <wp:wrapSquare wrapText="bothSides"/>
              <wp:docPr id="4" name="Text Box 4"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81E2AD" w14:textId="25E1BFF2" w:rsidR="000F2477" w:rsidRPr="000F2477" w:rsidRDefault="000F2477">
                          <w:pPr>
                            <w:rPr>
                              <w:rFonts w:cs="Calibri"/>
                              <w:noProof/>
                              <w:color w:val="000000"/>
                              <w:sz w:val="20"/>
                              <w:szCs w:val="20"/>
                            </w:rPr>
                          </w:pPr>
                          <w:r w:rsidRPr="000F2477">
                            <w:rPr>
                              <w:rFonts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CE95A01" id="_x0000_t202" coordsize="21600,21600" o:spt="202" path="m,l,21600r21600,l21600,xe">
              <v:stroke joinstyle="miter"/>
              <v:path gradientshapeok="t" o:connecttype="rect"/>
            </v:shapetype>
            <v:shape id="Text Box 4" o:spid="_x0000_s1026" type="#_x0000_t202" alt="CONTROLLED" style="position:absolute;margin-left:0;margin-top:.05pt;width:34.95pt;height:34.95pt;z-index:251658241;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2481E2AD" w14:textId="25E1BFF2" w:rsidR="000F2477" w:rsidRPr="000F2477" w:rsidRDefault="000F2477">
                    <w:pPr>
                      <w:rPr>
                        <w:rFonts w:cs="Calibri"/>
                        <w:noProof/>
                        <w:color w:val="000000"/>
                        <w:sz w:val="20"/>
                        <w:szCs w:val="20"/>
                      </w:rPr>
                    </w:pPr>
                    <w:r w:rsidRPr="000F2477">
                      <w:rPr>
                        <w:rFonts w:cs="Calibri"/>
                        <w:noProof/>
                        <w:color w:val="000000"/>
                        <w:sz w:val="20"/>
                        <w:szCs w:val="20"/>
                      </w:rPr>
                      <w:t>CONTROLLED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4564354"/>
      <w:docPartObj>
        <w:docPartGallery w:val="Page Numbers (Bottom of Page)"/>
        <w:docPartUnique/>
      </w:docPartObj>
    </w:sdtPr>
    <w:sdtEndPr>
      <w:rPr>
        <w:highlight w:val="yellow"/>
      </w:rPr>
    </w:sdtEndPr>
    <w:sdtContent>
      <w:sdt>
        <w:sdtPr>
          <w:id w:val="-1705238520"/>
          <w:docPartObj>
            <w:docPartGallery w:val="Page Numbers (Top of Page)"/>
            <w:docPartUnique/>
          </w:docPartObj>
        </w:sdtPr>
        <w:sdtEndPr>
          <w:rPr>
            <w:highlight w:val="yellow"/>
          </w:rPr>
        </w:sdtEndPr>
        <w:sdtContent>
          <w:p w14:paraId="6F934610" w14:textId="76060D21" w:rsidR="00FE6489" w:rsidRDefault="00BE73FC" w:rsidP="00083E56">
            <w:pPr>
              <w:pStyle w:val="Footer"/>
              <w:jc w:val="center"/>
              <w:rPr>
                <w:b/>
                <w:bCs/>
                <w:sz w:val="24"/>
                <w:szCs w:val="24"/>
              </w:rP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13</w:t>
            </w:r>
            <w:r>
              <w:rPr>
                <w:b/>
                <w:bCs/>
                <w:sz w:val="24"/>
                <w:szCs w:val="24"/>
              </w:rPr>
              <w:fldChar w:fldCharType="end"/>
            </w:r>
          </w:p>
          <w:p w14:paraId="0844F037" w14:textId="353DAE61" w:rsidR="00BE73FC" w:rsidRDefault="00BE27D4" w:rsidP="00FE6489">
            <w:pPr>
              <w:pStyle w:val="Footer"/>
            </w:pPr>
            <w:r>
              <w:rPr>
                <w:noProof/>
              </w:rPr>
              <mc:AlternateContent>
                <mc:Choice Requires="wps">
                  <w:drawing>
                    <wp:anchor distT="0" distB="0" distL="0" distR="0" simplePos="0" relativeHeight="251658242" behindDoc="0" locked="0" layoutInCell="1" allowOverlap="1" wp14:anchorId="0C93EA23" wp14:editId="5E0E8CE2">
                      <wp:simplePos x="0" y="0"/>
                      <wp:positionH relativeFrom="margin">
                        <wp:align>center</wp:align>
                      </wp:positionH>
                      <wp:positionV relativeFrom="paragraph">
                        <wp:posOffset>201018</wp:posOffset>
                      </wp:positionV>
                      <wp:extent cx="443865" cy="443865"/>
                      <wp:effectExtent l="0" t="0" r="8890" b="17145"/>
                      <wp:wrapSquare wrapText="bothSides"/>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00BBC73" w14:textId="2D494D76" w:rsidR="000F2477" w:rsidRPr="000F2477" w:rsidRDefault="000F2477" w:rsidP="00BE27D4">
                                  <w:pPr>
                                    <w:jc w:val="center"/>
                                    <w:rPr>
                                      <w:rFonts w:cs="Calibri"/>
                                      <w:noProof/>
                                      <w:color w:val="000000"/>
                                      <w:sz w:val="20"/>
                                      <w:szCs w:val="20"/>
                                    </w:rPr>
                                  </w:pPr>
                                  <w:r w:rsidRPr="000F2477">
                                    <w:rPr>
                                      <w:rFonts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C93EA23" id="_x0000_t202" coordsize="21600,21600" o:spt="202" path="m,l,21600r21600,l21600,xe">
                      <v:stroke joinstyle="miter"/>
                      <v:path gradientshapeok="t" o:connecttype="rect"/>
                    </v:shapetype>
                    <v:shape id="Text Box 5" o:spid="_x0000_s1027" type="#_x0000_t202" alt="CONTROLLED" style="position:absolute;margin-left:0;margin-top:15.85pt;width:34.95pt;height:34.95pt;z-index:251658242;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" filled="f" stroked="f">
                      <v:textbox style="mso-fit-shape-to-text:t" inset="0,0,0,0">
                        <w:txbxContent>
                          <w:p w14:paraId="100BBC73" w14:textId="2D494D76" w:rsidR="000F2477" w:rsidRPr="000F2477" w:rsidRDefault="000F2477" w:rsidP="00BE27D4">
                            <w:pPr>
                              <w:jc w:val="center"/>
                              <w:rPr>
                                <w:rFonts w:cs="Calibri"/>
                                <w:noProof/>
                                <w:color w:val="000000"/>
                                <w:sz w:val="20"/>
                                <w:szCs w:val="20"/>
                              </w:rPr>
                            </w:pPr>
                            <w:r w:rsidRPr="000F2477">
                              <w:rPr>
                                <w:rFonts w:cs="Calibri"/>
                                <w:noProof/>
                                <w:color w:val="000000"/>
                                <w:sz w:val="20"/>
                                <w:szCs w:val="20"/>
                              </w:rPr>
                              <w:t>CONTROLLED</w:t>
                            </w:r>
                          </w:p>
                        </w:txbxContent>
                      </v:textbox>
                      <w10:wrap type="square" anchorx="margin"/>
                    </v:shape>
                  </w:pict>
                </mc:Fallback>
              </mc:AlternateContent>
            </w:r>
            <w:r w:rsidR="00FE6489" w:rsidRPr="00FE6489">
              <w:rPr>
                <w:sz w:val="20"/>
                <w:szCs w:val="20"/>
              </w:rPr>
              <w:t>Copyright: Education Data Hub</w:t>
            </w:r>
            <w:r w:rsidR="00FE6489" w:rsidRPr="00FE6489">
              <w:rPr>
                <w:sz w:val="20"/>
                <w:szCs w:val="20"/>
              </w:rPr>
              <w:tab/>
            </w:r>
            <w:r w:rsidR="00FE6489" w:rsidRPr="00FE6489">
              <w:rPr>
                <w:sz w:val="20"/>
                <w:szCs w:val="20"/>
              </w:rPr>
              <w:tab/>
            </w:r>
            <w:r w:rsidR="00110AA4">
              <w:rPr>
                <w:sz w:val="20"/>
                <w:szCs w:val="20"/>
              </w:rPr>
              <w:t>Issued</w:t>
            </w:r>
            <w:r w:rsidR="00FE6489" w:rsidRPr="00FE6489">
              <w:rPr>
                <w:sz w:val="20"/>
                <w:szCs w:val="20"/>
              </w:rPr>
              <w:t xml:space="preserve">: </w:t>
            </w:r>
            <w:r w:rsidR="001A1C8E">
              <w:rPr>
                <w:sz w:val="20"/>
                <w:szCs w:val="20"/>
              </w:rPr>
              <w:t>April</w:t>
            </w:r>
            <w:r w:rsidR="00FE6489" w:rsidRPr="00FE6489">
              <w:rPr>
                <w:sz w:val="20"/>
                <w:szCs w:val="20"/>
              </w:rPr>
              <w:t xml:space="preserve"> 202</w:t>
            </w:r>
            <w:r w:rsidR="00C72D60">
              <w:rPr>
                <w:sz w:val="20"/>
                <w:szCs w:val="20"/>
              </w:rPr>
              <w:t>6</w:t>
            </w:r>
            <w:r w:rsidR="00FE6489" w:rsidRPr="00FE6489">
              <w:rPr>
                <w:sz w:val="20"/>
                <w:szCs w:val="20"/>
              </w:rPr>
              <w:t xml:space="preserve"> </w:t>
            </w:r>
            <w:r w:rsidR="00C72D60">
              <w:rPr>
                <w:sz w:val="20"/>
                <w:szCs w:val="20"/>
                <w:highlight w:val="yellow"/>
              </w:rPr>
              <w:t xml:space="preserve"> V1 </w:t>
            </w:r>
            <w:r w:rsidR="00C30691">
              <w:rPr>
                <w:sz w:val="20"/>
                <w:szCs w:val="20"/>
                <w:highlight w:val="yellow"/>
              </w:rPr>
              <w:t>Sept 202</w:t>
            </w:r>
            <w:r w:rsidR="00C72D60">
              <w:rPr>
                <w:sz w:val="20"/>
                <w:szCs w:val="20"/>
                <w:highlight w:val="yellow"/>
              </w:rPr>
              <w:t>6</w:t>
            </w:r>
            <w:r w:rsidR="0067768D" w:rsidRPr="0067768D">
              <w:rPr>
                <w:sz w:val="20"/>
                <w:szCs w:val="20"/>
                <w:highlight w:val="yellow"/>
              </w:rPr>
              <w:t>]</w:t>
            </w:r>
          </w:p>
        </w:sdtContent>
      </w:sdt>
    </w:sdtContent>
  </w:sdt>
  <w:p w14:paraId="57C02488" w14:textId="77777777" w:rsidR="00BE73FC" w:rsidRDefault="00BE73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71A18" w14:textId="052B24B7" w:rsidR="00FE6489" w:rsidRDefault="000F2477">
    <w:pPr>
      <w:pStyle w:val="Footer"/>
    </w:pPr>
    <w:r>
      <w:rPr>
        <w:noProof/>
      </w:rPr>
      <mc:AlternateContent>
        <mc:Choice Requires="wps">
          <w:drawing>
            <wp:anchor distT="0" distB="0" distL="0" distR="0" simplePos="0" relativeHeight="251658240" behindDoc="0" locked="0" layoutInCell="1" allowOverlap="1" wp14:anchorId="632C377A" wp14:editId="73BC436C">
              <wp:simplePos x="635" y="635"/>
              <wp:positionH relativeFrom="column">
                <wp:align>center</wp:align>
              </wp:positionH>
              <wp:positionV relativeFrom="paragraph">
                <wp:posOffset>635</wp:posOffset>
              </wp:positionV>
              <wp:extent cx="443865" cy="443865"/>
              <wp:effectExtent l="0" t="0" r="8890" b="17145"/>
              <wp:wrapSquare wrapText="bothSides"/>
              <wp:docPr id="3"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9360EB" w14:textId="08F9D710" w:rsidR="000F2477" w:rsidRPr="000F2477" w:rsidRDefault="000F2477">
                          <w:pPr>
                            <w:rPr>
                              <w:rFonts w:cs="Calibri"/>
                              <w:noProof/>
                              <w:color w:val="000000"/>
                              <w:sz w:val="20"/>
                              <w:szCs w:val="20"/>
                            </w:rPr>
                          </w:pPr>
                          <w:r w:rsidRPr="000F2477">
                            <w:rPr>
                              <w:rFonts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32C377A" id="_x0000_t202" coordsize="21600,21600" o:spt="202" path="m,l,21600r21600,l21600,xe">
              <v:stroke joinstyle="miter"/>
              <v:path gradientshapeok="t" o:connecttype="rect"/>
            </v:shapetype>
            <v:shape id="Text Box 3" o:spid="_x0000_s1028" type="#_x0000_t202" alt="CONTROLLED"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389360EB" w14:textId="08F9D710" w:rsidR="000F2477" w:rsidRPr="000F2477" w:rsidRDefault="000F2477">
                    <w:pPr>
                      <w:rPr>
                        <w:rFonts w:cs="Calibri"/>
                        <w:noProof/>
                        <w:color w:val="000000"/>
                        <w:sz w:val="20"/>
                        <w:szCs w:val="20"/>
                      </w:rPr>
                    </w:pPr>
                    <w:r w:rsidRPr="000F2477">
                      <w:rPr>
                        <w:rFonts w:cs="Calibri"/>
                        <w:noProof/>
                        <w:color w:val="000000"/>
                        <w:sz w:val="20"/>
                        <w:szCs w:val="20"/>
                      </w:rPr>
                      <w:t>CONTROLLED</w:t>
                    </w:r>
                  </w:p>
                </w:txbxContent>
              </v:textbox>
              <w10:wrap type="square"/>
            </v:shape>
          </w:pict>
        </mc:Fallback>
      </mc:AlternateContent>
    </w:r>
    <w:r w:rsidR="00FE6489">
      <w:t>Copyright: Education Data Hub</w:t>
    </w:r>
    <w:r w:rsidR="00FE6489">
      <w:tab/>
    </w:r>
    <w:r w:rsidR="00FE6489">
      <w:tab/>
      <w:t>Released: February 2021 v3.0</w:t>
    </w:r>
  </w:p>
  <w:p w14:paraId="55ADDD14" w14:textId="77777777" w:rsidR="00FE6489" w:rsidRDefault="00FE64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16B5D" w14:textId="77777777" w:rsidR="00F034DC" w:rsidRDefault="00F034DC" w:rsidP="00A959E8">
      <w:pPr>
        <w:spacing w:after="0" w:line="240" w:lineRule="auto"/>
      </w:pPr>
      <w:r>
        <w:separator/>
      </w:r>
    </w:p>
  </w:footnote>
  <w:footnote w:type="continuationSeparator" w:id="0">
    <w:p w14:paraId="18E1D9F3" w14:textId="77777777" w:rsidR="00F034DC" w:rsidRDefault="00F034DC" w:rsidP="00A959E8">
      <w:pPr>
        <w:spacing w:after="0" w:line="240" w:lineRule="auto"/>
      </w:pPr>
      <w:r>
        <w:continuationSeparator/>
      </w:r>
    </w:p>
  </w:footnote>
  <w:footnote w:type="continuationNotice" w:id="1">
    <w:p w14:paraId="77BD1AE8" w14:textId="77777777" w:rsidR="00F034DC" w:rsidRDefault="00F034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2C69D" w14:textId="4D55238E" w:rsidR="004565CB" w:rsidRDefault="004565CB">
    <w:pPr>
      <w:pStyle w:val="Header"/>
    </w:pPr>
  </w:p>
  <w:tbl>
    <w:tblPr>
      <w:tblW w:w="0" w:type="auto"/>
      <w:tblLook w:val="04A0" w:firstRow="1" w:lastRow="0" w:firstColumn="1" w:lastColumn="0" w:noHBand="0" w:noVBand="1"/>
    </w:tblPr>
    <w:tblGrid>
      <w:gridCol w:w="4030"/>
      <w:gridCol w:w="6436"/>
    </w:tblGrid>
    <w:tr w:rsidR="004565CB" w14:paraId="70826D4A" w14:textId="77777777" w:rsidTr="00C80B9D">
      <w:tc>
        <w:tcPr>
          <w:tcW w:w="4111" w:type="dxa"/>
          <w:hideMark/>
        </w:tcPr>
        <w:p w14:paraId="4C9A65CD" w14:textId="6C13CB49" w:rsidR="004565CB" w:rsidRPr="00704819" w:rsidRDefault="00C30691" w:rsidP="004565CB">
          <w:pPr>
            <w:tabs>
              <w:tab w:val="left" w:pos="3150"/>
              <w:tab w:val="center" w:pos="4153"/>
              <w:tab w:val="left" w:pos="4320"/>
              <w:tab w:val="left" w:pos="5040"/>
              <w:tab w:val="right" w:pos="10801"/>
            </w:tabs>
            <w:spacing w:after="0" w:line="240" w:lineRule="auto"/>
            <w:rPr>
              <w:rFonts w:eastAsia="Times New Roman" w:cs="Calibri"/>
              <w:sz w:val="20"/>
              <w:szCs w:val="20"/>
            </w:rPr>
          </w:pPr>
          <w:bookmarkStart w:id="108" w:name="_Hlk97205939"/>
          <w:r w:rsidRPr="00704819">
            <w:rPr>
              <w:rFonts w:eastAsia="Times New Roman" w:cs="Calibri"/>
              <w:color w:val="00B050"/>
              <w:sz w:val="20"/>
              <w:szCs w:val="20"/>
            </w:rPr>
            <w:t>St. John’s CE Primary School and Nursery</w:t>
          </w:r>
        </w:p>
      </w:tc>
      <w:tc>
        <w:tcPr>
          <w:tcW w:w="6571" w:type="dxa"/>
          <w:hideMark/>
        </w:tcPr>
        <w:p w14:paraId="5A405179" w14:textId="0A4AF79D" w:rsidR="004565CB" w:rsidRPr="00704819" w:rsidRDefault="004565CB" w:rsidP="004565CB">
          <w:pPr>
            <w:tabs>
              <w:tab w:val="left" w:pos="3150"/>
              <w:tab w:val="center" w:pos="4153"/>
              <w:tab w:val="left" w:pos="4320"/>
              <w:tab w:val="left" w:pos="5040"/>
              <w:tab w:val="right" w:pos="10801"/>
            </w:tabs>
            <w:spacing w:after="0" w:line="240" w:lineRule="auto"/>
            <w:jc w:val="right"/>
            <w:rPr>
              <w:rFonts w:eastAsia="Times New Roman" w:cs="Calibri"/>
              <w:bCs/>
              <w:sz w:val="20"/>
              <w:szCs w:val="20"/>
            </w:rPr>
          </w:pPr>
          <w:r w:rsidRPr="00704819">
            <w:rPr>
              <w:rFonts w:eastAsia="Times New Roman" w:cs="Calibri"/>
              <w:bCs/>
              <w:sz w:val="20"/>
              <w:szCs w:val="20"/>
            </w:rPr>
            <w:t>Data Protection Framework: IT Security &amp; AU Policy</w:t>
          </w:r>
        </w:p>
      </w:tc>
      <w:bookmarkEnd w:id="108"/>
    </w:tr>
  </w:tbl>
  <w:p w14:paraId="6A3994F2" w14:textId="77777777" w:rsidR="004565CB" w:rsidRDefault="004565CB" w:rsidP="004565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3473F"/>
    <w:multiLevelType w:val="hybridMultilevel"/>
    <w:tmpl w:val="ED66010E"/>
    <w:lvl w:ilvl="0" w:tplc="08090001">
      <w:start w:val="1"/>
      <w:numFmt w:val="bullet"/>
      <w:lvlText w:val=""/>
      <w:lvlJc w:val="left"/>
      <w:pPr>
        <w:ind w:left="773" w:hanging="360"/>
      </w:pPr>
      <w:rPr>
        <w:rFonts w:ascii="Symbol" w:hAnsi="Symbol" w:hint="default"/>
      </w:rPr>
    </w:lvl>
    <w:lvl w:ilvl="1" w:tplc="08090003">
      <w:start w:val="1"/>
      <w:numFmt w:val="bullet"/>
      <w:lvlText w:val="o"/>
      <w:lvlJc w:val="left"/>
      <w:pPr>
        <w:ind w:left="1493" w:hanging="360"/>
      </w:pPr>
      <w:rPr>
        <w:rFonts w:ascii="Courier New" w:hAnsi="Courier New" w:cs="Courier New" w:hint="default"/>
      </w:rPr>
    </w:lvl>
    <w:lvl w:ilvl="2" w:tplc="08090005">
      <w:start w:val="1"/>
      <w:numFmt w:val="bullet"/>
      <w:lvlText w:val=""/>
      <w:lvlJc w:val="left"/>
      <w:pPr>
        <w:ind w:left="2213" w:hanging="360"/>
      </w:pPr>
      <w:rPr>
        <w:rFonts w:ascii="Wingdings" w:hAnsi="Wingdings" w:hint="default"/>
      </w:rPr>
    </w:lvl>
    <w:lvl w:ilvl="3" w:tplc="08090001">
      <w:start w:val="1"/>
      <w:numFmt w:val="bullet"/>
      <w:lvlText w:val=""/>
      <w:lvlJc w:val="left"/>
      <w:pPr>
        <w:ind w:left="2933" w:hanging="360"/>
      </w:pPr>
      <w:rPr>
        <w:rFonts w:ascii="Symbol" w:hAnsi="Symbol" w:hint="default"/>
      </w:rPr>
    </w:lvl>
    <w:lvl w:ilvl="4" w:tplc="08090003">
      <w:start w:val="1"/>
      <w:numFmt w:val="bullet"/>
      <w:lvlText w:val="o"/>
      <w:lvlJc w:val="left"/>
      <w:pPr>
        <w:ind w:left="3653" w:hanging="360"/>
      </w:pPr>
      <w:rPr>
        <w:rFonts w:ascii="Courier New" w:hAnsi="Courier New" w:cs="Courier New" w:hint="default"/>
      </w:rPr>
    </w:lvl>
    <w:lvl w:ilvl="5" w:tplc="08090005">
      <w:start w:val="1"/>
      <w:numFmt w:val="bullet"/>
      <w:lvlText w:val=""/>
      <w:lvlJc w:val="left"/>
      <w:pPr>
        <w:ind w:left="4373" w:hanging="360"/>
      </w:pPr>
      <w:rPr>
        <w:rFonts w:ascii="Wingdings" w:hAnsi="Wingdings" w:hint="default"/>
      </w:rPr>
    </w:lvl>
    <w:lvl w:ilvl="6" w:tplc="08090001">
      <w:start w:val="1"/>
      <w:numFmt w:val="bullet"/>
      <w:lvlText w:val=""/>
      <w:lvlJc w:val="left"/>
      <w:pPr>
        <w:ind w:left="5093" w:hanging="360"/>
      </w:pPr>
      <w:rPr>
        <w:rFonts w:ascii="Symbol" w:hAnsi="Symbol" w:hint="default"/>
      </w:rPr>
    </w:lvl>
    <w:lvl w:ilvl="7" w:tplc="08090003">
      <w:start w:val="1"/>
      <w:numFmt w:val="bullet"/>
      <w:lvlText w:val="o"/>
      <w:lvlJc w:val="left"/>
      <w:pPr>
        <w:ind w:left="5813" w:hanging="360"/>
      </w:pPr>
      <w:rPr>
        <w:rFonts w:ascii="Courier New" w:hAnsi="Courier New" w:cs="Courier New" w:hint="default"/>
      </w:rPr>
    </w:lvl>
    <w:lvl w:ilvl="8" w:tplc="08090005">
      <w:start w:val="1"/>
      <w:numFmt w:val="bullet"/>
      <w:lvlText w:val=""/>
      <w:lvlJc w:val="left"/>
      <w:pPr>
        <w:ind w:left="6533" w:hanging="360"/>
      </w:pPr>
      <w:rPr>
        <w:rFonts w:ascii="Wingdings" w:hAnsi="Wingdings" w:hint="default"/>
      </w:rPr>
    </w:lvl>
  </w:abstractNum>
  <w:abstractNum w:abstractNumId="1" w15:restartNumberingAfterBreak="0">
    <w:nsid w:val="341374BD"/>
    <w:multiLevelType w:val="hybridMultilevel"/>
    <w:tmpl w:val="6FB84E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95368F9"/>
    <w:multiLevelType w:val="hybridMultilevel"/>
    <w:tmpl w:val="DD3C02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3E520393"/>
    <w:multiLevelType w:val="hybridMultilevel"/>
    <w:tmpl w:val="A14C85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22C43E9"/>
    <w:multiLevelType w:val="hybridMultilevel"/>
    <w:tmpl w:val="07BE474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38038B4"/>
    <w:multiLevelType w:val="hybridMultilevel"/>
    <w:tmpl w:val="FD622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F5157C"/>
    <w:multiLevelType w:val="hybridMultilevel"/>
    <w:tmpl w:val="1AD48080"/>
    <w:lvl w:ilvl="0" w:tplc="FFFFFFFF">
      <w:start w:val="1"/>
      <w:numFmt w:val="bullet"/>
      <w:pStyle w:val="SchoolAction"/>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FF36EFB"/>
    <w:multiLevelType w:val="hybridMultilevel"/>
    <w:tmpl w:val="D764C6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86D2788"/>
    <w:multiLevelType w:val="hybridMultilevel"/>
    <w:tmpl w:val="788C1D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CA65E7E"/>
    <w:multiLevelType w:val="hybridMultilevel"/>
    <w:tmpl w:val="8A824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31E0717"/>
    <w:multiLevelType w:val="hybridMultilevel"/>
    <w:tmpl w:val="6A743C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75F45427"/>
    <w:multiLevelType w:val="hybridMultilevel"/>
    <w:tmpl w:val="58F87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CB0D0A"/>
    <w:multiLevelType w:val="hybridMultilevel"/>
    <w:tmpl w:val="BB343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21841644">
    <w:abstractNumId w:val="6"/>
  </w:num>
  <w:num w:numId="2" w16cid:durableId="1035277123">
    <w:abstractNumId w:val="1"/>
    <w:lvlOverride w:ilvl="0"/>
    <w:lvlOverride w:ilvl="1"/>
    <w:lvlOverride w:ilvl="2"/>
    <w:lvlOverride w:ilvl="3"/>
    <w:lvlOverride w:ilvl="4"/>
    <w:lvlOverride w:ilvl="5"/>
    <w:lvlOverride w:ilvl="6"/>
    <w:lvlOverride w:ilvl="7"/>
    <w:lvlOverride w:ilvl="8"/>
  </w:num>
  <w:num w:numId="3" w16cid:durableId="487946325">
    <w:abstractNumId w:val="12"/>
    <w:lvlOverride w:ilvl="0"/>
    <w:lvlOverride w:ilvl="1"/>
    <w:lvlOverride w:ilvl="2"/>
    <w:lvlOverride w:ilvl="3"/>
    <w:lvlOverride w:ilvl="4"/>
    <w:lvlOverride w:ilvl="5"/>
    <w:lvlOverride w:ilvl="6"/>
    <w:lvlOverride w:ilvl="7"/>
    <w:lvlOverride w:ilvl="8"/>
  </w:num>
  <w:num w:numId="4" w16cid:durableId="1786342579">
    <w:abstractNumId w:val="2"/>
    <w:lvlOverride w:ilvl="0"/>
    <w:lvlOverride w:ilvl="1"/>
    <w:lvlOverride w:ilvl="2"/>
    <w:lvlOverride w:ilvl="3"/>
    <w:lvlOverride w:ilvl="4"/>
    <w:lvlOverride w:ilvl="5"/>
    <w:lvlOverride w:ilvl="6"/>
    <w:lvlOverride w:ilvl="7"/>
    <w:lvlOverride w:ilvl="8"/>
  </w:num>
  <w:num w:numId="5" w16cid:durableId="547306143">
    <w:abstractNumId w:val="4"/>
    <w:lvlOverride w:ilvl="0"/>
    <w:lvlOverride w:ilvl="1"/>
    <w:lvlOverride w:ilvl="2"/>
    <w:lvlOverride w:ilvl="3"/>
    <w:lvlOverride w:ilvl="4"/>
    <w:lvlOverride w:ilvl="5"/>
    <w:lvlOverride w:ilvl="6"/>
    <w:lvlOverride w:ilvl="7"/>
    <w:lvlOverride w:ilvl="8"/>
  </w:num>
  <w:num w:numId="6" w16cid:durableId="19398941">
    <w:abstractNumId w:val="7"/>
    <w:lvlOverride w:ilvl="0"/>
    <w:lvlOverride w:ilvl="1"/>
    <w:lvlOverride w:ilvl="2"/>
    <w:lvlOverride w:ilvl="3"/>
    <w:lvlOverride w:ilvl="4"/>
    <w:lvlOverride w:ilvl="5"/>
    <w:lvlOverride w:ilvl="6"/>
    <w:lvlOverride w:ilvl="7"/>
    <w:lvlOverride w:ilvl="8"/>
  </w:num>
  <w:num w:numId="7" w16cid:durableId="867108424">
    <w:abstractNumId w:val="9"/>
    <w:lvlOverride w:ilvl="0"/>
    <w:lvlOverride w:ilvl="1"/>
    <w:lvlOverride w:ilvl="2"/>
    <w:lvlOverride w:ilvl="3"/>
    <w:lvlOverride w:ilvl="4"/>
    <w:lvlOverride w:ilvl="5"/>
    <w:lvlOverride w:ilvl="6"/>
    <w:lvlOverride w:ilvl="7"/>
    <w:lvlOverride w:ilvl="8"/>
  </w:num>
  <w:num w:numId="8" w16cid:durableId="16253852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00091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9414860">
    <w:abstractNumId w:val="3"/>
    <w:lvlOverride w:ilvl="0"/>
    <w:lvlOverride w:ilvl="1"/>
    <w:lvlOverride w:ilvl="2"/>
    <w:lvlOverride w:ilvl="3"/>
    <w:lvlOverride w:ilvl="4"/>
    <w:lvlOverride w:ilvl="5"/>
    <w:lvlOverride w:ilvl="6"/>
    <w:lvlOverride w:ilvl="7"/>
    <w:lvlOverride w:ilvl="8"/>
  </w:num>
  <w:num w:numId="11" w16cid:durableId="484205086">
    <w:abstractNumId w:val="8"/>
    <w:lvlOverride w:ilvl="0"/>
    <w:lvlOverride w:ilvl="1"/>
    <w:lvlOverride w:ilvl="2"/>
    <w:lvlOverride w:ilvl="3"/>
    <w:lvlOverride w:ilvl="4"/>
    <w:lvlOverride w:ilvl="5"/>
    <w:lvlOverride w:ilvl="6"/>
    <w:lvlOverride w:ilvl="7"/>
    <w:lvlOverride w:ilvl="8"/>
  </w:num>
  <w:num w:numId="12" w16cid:durableId="2020109764">
    <w:abstractNumId w:val="0"/>
    <w:lvlOverride w:ilvl="0"/>
    <w:lvlOverride w:ilvl="1"/>
    <w:lvlOverride w:ilvl="2"/>
    <w:lvlOverride w:ilvl="3"/>
    <w:lvlOverride w:ilvl="4"/>
    <w:lvlOverride w:ilvl="5"/>
    <w:lvlOverride w:ilvl="6"/>
    <w:lvlOverride w:ilvl="7"/>
    <w:lvlOverride w:ilvl="8"/>
  </w:num>
  <w:num w:numId="13" w16cid:durableId="264650605">
    <w:abstractNumId w:val="10"/>
    <w:lvlOverride w:ilvl="0"/>
    <w:lvlOverride w:ilvl="1"/>
    <w:lvlOverride w:ilvl="2"/>
    <w:lvlOverride w:ilvl="3"/>
    <w:lvlOverride w:ilvl="4"/>
    <w:lvlOverride w:ilvl="5"/>
    <w:lvlOverride w:ilvl="6"/>
    <w:lvlOverride w:ilvl="7"/>
    <w:lvlOverride w:ilv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6AB"/>
    <w:rsid w:val="0000105A"/>
    <w:rsid w:val="0000152A"/>
    <w:rsid w:val="00002AC4"/>
    <w:rsid w:val="00002F6A"/>
    <w:rsid w:val="0000362D"/>
    <w:rsid w:val="00005E8A"/>
    <w:rsid w:val="00006FDB"/>
    <w:rsid w:val="00007A6B"/>
    <w:rsid w:val="0001102C"/>
    <w:rsid w:val="00012009"/>
    <w:rsid w:val="000121CC"/>
    <w:rsid w:val="00012244"/>
    <w:rsid w:val="00013D65"/>
    <w:rsid w:val="00017D53"/>
    <w:rsid w:val="00023AEC"/>
    <w:rsid w:val="000247DD"/>
    <w:rsid w:val="0002484A"/>
    <w:rsid w:val="00027D58"/>
    <w:rsid w:val="00031C5B"/>
    <w:rsid w:val="00034056"/>
    <w:rsid w:val="00041F44"/>
    <w:rsid w:val="00044D84"/>
    <w:rsid w:val="00047499"/>
    <w:rsid w:val="00047D40"/>
    <w:rsid w:val="00055183"/>
    <w:rsid w:val="00055F3E"/>
    <w:rsid w:val="00056719"/>
    <w:rsid w:val="00062BEA"/>
    <w:rsid w:val="000650FE"/>
    <w:rsid w:val="00065429"/>
    <w:rsid w:val="000737F7"/>
    <w:rsid w:val="00083E56"/>
    <w:rsid w:val="0008504F"/>
    <w:rsid w:val="00087A26"/>
    <w:rsid w:val="00090D83"/>
    <w:rsid w:val="00091761"/>
    <w:rsid w:val="00091C5A"/>
    <w:rsid w:val="00092652"/>
    <w:rsid w:val="000979C5"/>
    <w:rsid w:val="000A3C7D"/>
    <w:rsid w:val="000B1174"/>
    <w:rsid w:val="000B23C1"/>
    <w:rsid w:val="000B2504"/>
    <w:rsid w:val="000B46E6"/>
    <w:rsid w:val="000B7320"/>
    <w:rsid w:val="000C2B45"/>
    <w:rsid w:val="000C4B6C"/>
    <w:rsid w:val="000C7EF3"/>
    <w:rsid w:val="000D2DD4"/>
    <w:rsid w:val="000D3227"/>
    <w:rsid w:val="000D76E0"/>
    <w:rsid w:val="000E4ABF"/>
    <w:rsid w:val="000E76CD"/>
    <w:rsid w:val="000F2477"/>
    <w:rsid w:val="000F71CB"/>
    <w:rsid w:val="00100EC2"/>
    <w:rsid w:val="00105AC4"/>
    <w:rsid w:val="00107838"/>
    <w:rsid w:val="00110AA4"/>
    <w:rsid w:val="001136E5"/>
    <w:rsid w:val="001273B2"/>
    <w:rsid w:val="001312F8"/>
    <w:rsid w:val="00136F86"/>
    <w:rsid w:val="00137125"/>
    <w:rsid w:val="00137421"/>
    <w:rsid w:val="00142004"/>
    <w:rsid w:val="00145516"/>
    <w:rsid w:val="00145ED6"/>
    <w:rsid w:val="00147A1F"/>
    <w:rsid w:val="00153121"/>
    <w:rsid w:val="00154841"/>
    <w:rsid w:val="00154BAE"/>
    <w:rsid w:val="00154D6C"/>
    <w:rsid w:val="001601F8"/>
    <w:rsid w:val="001640E6"/>
    <w:rsid w:val="00172207"/>
    <w:rsid w:val="00173478"/>
    <w:rsid w:val="0017360A"/>
    <w:rsid w:val="00177205"/>
    <w:rsid w:val="00177A42"/>
    <w:rsid w:val="00184DDA"/>
    <w:rsid w:val="00184F04"/>
    <w:rsid w:val="0019112D"/>
    <w:rsid w:val="00191DA2"/>
    <w:rsid w:val="00194483"/>
    <w:rsid w:val="0019506D"/>
    <w:rsid w:val="00195CE7"/>
    <w:rsid w:val="00195F24"/>
    <w:rsid w:val="001979E9"/>
    <w:rsid w:val="001A1C8E"/>
    <w:rsid w:val="001A2FE5"/>
    <w:rsid w:val="001A59D4"/>
    <w:rsid w:val="001A6E06"/>
    <w:rsid w:val="001B1156"/>
    <w:rsid w:val="001B412F"/>
    <w:rsid w:val="001B5A5D"/>
    <w:rsid w:val="001B7E1B"/>
    <w:rsid w:val="001C6254"/>
    <w:rsid w:val="001C64EF"/>
    <w:rsid w:val="001C6707"/>
    <w:rsid w:val="001D2F07"/>
    <w:rsid w:val="001D6053"/>
    <w:rsid w:val="001E07D1"/>
    <w:rsid w:val="001E0F49"/>
    <w:rsid w:val="001E23A4"/>
    <w:rsid w:val="001E6459"/>
    <w:rsid w:val="001F1599"/>
    <w:rsid w:val="001F481B"/>
    <w:rsid w:val="001F502E"/>
    <w:rsid w:val="001F6831"/>
    <w:rsid w:val="0020464D"/>
    <w:rsid w:val="002067CF"/>
    <w:rsid w:val="00207F16"/>
    <w:rsid w:val="00221D82"/>
    <w:rsid w:val="00225772"/>
    <w:rsid w:val="00225DF0"/>
    <w:rsid w:val="002318D3"/>
    <w:rsid w:val="0023301E"/>
    <w:rsid w:val="00234093"/>
    <w:rsid w:val="002349A2"/>
    <w:rsid w:val="00242C8E"/>
    <w:rsid w:val="002439F1"/>
    <w:rsid w:val="00255306"/>
    <w:rsid w:val="0026143B"/>
    <w:rsid w:val="00262ADD"/>
    <w:rsid w:val="002662F2"/>
    <w:rsid w:val="002669A6"/>
    <w:rsid w:val="0027041A"/>
    <w:rsid w:val="002721E6"/>
    <w:rsid w:val="0027641C"/>
    <w:rsid w:val="002777B9"/>
    <w:rsid w:val="002802A5"/>
    <w:rsid w:val="00281095"/>
    <w:rsid w:val="00285FA0"/>
    <w:rsid w:val="00290DE0"/>
    <w:rsid w:val="00291943"/>
    <w:rsid w:val="00292982"/>
    <w:rsid w:val="002933A0"/>
    <w:rsid w:val="00297FD4"/>
    <w:rsid w:val="002A35DF"/>
    <w:rsid w:val="002A39F2"/>
    <w:rsid w:val="002A54F3"/>
    <w:rsid w:val="002A668B"/>
    <w:rsid w:val="002A7555"/>
    <w:rsid w:val="002B2A6B"/>
    <w:rsid w:val="002B3A4F"/>
    <w:rsid w:val="002B6323"/>
    <w:rsid w:val="002B7BBB"/>
    <w:rsid w:val="002D191C"/>
    <w:rsid w:val="002D2691"/>
    <w:rsid w:val="002D642F"/>
    <w:rsid w:val="002D7D0C"/>
    <w:rsid w:val="002E57D6"/>
    <w:rsid w:val="00302136"/>
    <w:rsid w:val="00303096"/>
    <w:rsid w:val="00303C04"/>
    <w:rsid w:val="00304E9C"/>
    <w:rsid w:val="00316A31"/>
    <w:rsid w:val="00316F44"/>
    <w:rsid w:val="00320441"/>
    <w:rsid w:val="003211D2"/>
    <w:rsid w:val="00321C14"/>
    <w:rsid w:val="00324EFC"/>
    <w:rsid w:val="00325733"/>
    <w:rsid w:val="00330729"/>
    <w:rsid w:val="00333455"/>
    <w:rsid w:val="00334D96"/>
    <w:rsid w:val="003444FE"/>
    <w:rsid w:val="00347FEF"/>
    <w:rsid w:val="00350160"/>
    <w:rsid w:val="0035599B"/>
    <w:rsid w:val="0036176C"/>
    <w:rsid w:val="003649A8"/>
    <w:rsid w:val="0037798B"/>
    <w:rsid w:val="003805B5"/>
    <w:rsid w:val="0039085C"/>
    <w:rsid w:val="003918EC"/>
    <w:rsid w:val="003A51CE"/>
    <w:rsid w:val="003B07B2"/>
    <w:rsid w:val="003B43E5"/>
    <w:rsid w:val="003B44CC"/>
    <w:rsid w:val="003B4D4E"/>
    <w:rsid w:val="003C1237"/>
    <w:rsid w:val="003C12C1"/>
    <w:rsid w:val="003C364A"/>
    <w:rsid w:val="003D5CF7"/>
    <w:rsid w:val="003E112B"/>
    <w:rsid w:val="003E7B58"/>
    <w:rsid w:val="003F04C6"/>
    <w:rsid w:val="003F1B67"/>
    <w:rsid w:val="003F2A76"/>
    <w:rsid w:val="003F79AE"/>
    <w:rsid w:val="004063F5"/>
    <w:rsid w:val="004152CC"/>
    <w:rsid w:val="00417670"/>
    <w:rsid w:val="00417913"/>
    <w:rsid w:val="00421EB7"/>
    <w:rsid w:val="00422AF3"/>
    <w:rsid w:val="00424E49"/>
    <w:rsid w:val="00425432"/>
    <w:rsid w:val="00427EF4"/>
    <w:rsid w:val="00431924"/>
    <w:rsid w:val="00434DDB"/>
    <w:rsid w:val="004350D7"/>
    <w:rsid w:val="00436458"/>
    <w:rsid w:val="004404F7"/>
    <w:rsid w:val="00444344"/>
    <w:rsid w:val="0044743E"/>
    <w:rsid w:val="00451928"/>
    <w:rsid w:val="00452120"/>
    <w:rsid w:val="004522C8"/>
    <w:rsid w:val="0045293C"/>
    <w:rsid w:val="004565CB"/>
    <w:rsid w:val="004609E6"/>
    <w:rsid w:val="00462619"/>
    <w:rsid w:val="0047009B"/>
    <w:rsid w:val="00471020"/>
    <w:rsid w:val="00475F2A"/>
    <w:rsid w:val="004817F9"/>
    <w:rsid w:val="004909D9"/>
    <w:rsid w:val="00490E9E"/>
    <w:rsid w:val="00493F6B"/>
    <w:rsid w:val="00494346"/>
    <w:rsid w:val="00495AAC"/>
    <w:rsid w:val="004A0937"/>
    <w:rsid w:val="004A0A07"/>
    <w:rsid w:val="004A772B"/>
    <w:rsid w:val="004B0865"/>
    <w:rsid w:val="004B649B"/>
    <w:rsid w:val="004C07AB"/>
    <w:rsid w:val="004C7A07"/>
    <w:rsid w:val="004E0CD5"/>
    <w:rsid w:val="004E2A0B"/>
    <w:rsid w:val="004F01A0"/>
    <w:rsid w:val="004F1615"/>
    <w:rsid w:val="004F4911"/>
    <w:rsid w:val="00505A51"/>
    <w:rsid w:val="00507287"/>
    <w:rsid w:val="00510A9E"/>
    <w:rsid w:val="00512B95"/>
    <w:rsid w:val="00517DB1"/>
    <w:rsid w:val="00524C5E"/>
    <w:rsid w:val="00530213"/>
    <w:rsid w:val="005316AB"/>
    <w:rsid w:val="00531A70"/>
    <w:rsid w:val="00532675"/>
    <w:rsid w:val="00535C8A"/>
    <w:rsid w:val="005465C0"/>
    <w:rsid w:val="005467B2"/>
    <w:rsid w:val="005609C1"/>
    <w:rsid w:val="005664AB"/>
    <w:rsid w:val="005670A3"/>
    <w:rsid w:val="00567435"/>
    <w:rsid w:val="00572A61"/>
    <w:rsid w:val="005738EA"/>
    <w:rsid w:val="005739FA"/>
    <w:rsid w:val="00574ED2"/>
    <w:rsid w:val="005837E5"/>
    <w:rsid w:val="00583CEF"/>
    <w:rsid w:val="00583D42"/>
    <w:rsid w:val="0058451A"/>
    <w:rsid w:val="00585831"/>
    <w:rsid w:val="00591E65"/>
    <w:rsid w:val="00594227"/>
    <w:rsid w:val="00594D71"/>
    <w:rsid w:val="005960FC"/>
    <w:rsid w:val="00596DE0"/>
    <w:rsid w:val="005976BA"/>
    <w:rsid w:val="005A153F"/>
    <w:rsid w:val="005A7402"/>
    <w:rsid w:val="005B0342"/>
    <w:rsid w:val="005B2162"/>
    <w:rsid w:val="005B2951"/>
    <w:rsid w:val="005B30D2"/>
    <w:rsid w:val="005B37C9"/>
    <w:rsid w:val="005B385D"/>
    <w:rsid w:val="005B3A42"/>
    <w:rsid w:val="005C1BDA"/>
    <w:rsid w:val="005C4BA9"/>
    <w:rsid w:val="005C6AE4"/>
    <w:rsid w:val="005D0864"/>
    <w:rsid w:val="005D2098"/>
    <w:rsid w:val="005E0E69"/>
    <w:rsid w:val="005F59BA"/>
    <w:rsid w:val="005F683D"/>
    <w:rsid w:val="00600BE8"/>
    <w:rsid w:val="0060386F"/>
    <w:rsid w:val="0061058C"/>
    <w:rsid w:val="006131DF"/>
    <w:rsid w:val="0062656C"/>
    <w:rsid w:val="00630AE8"/>
    <w:rsid w:val="00630FD0"/>
    <w:rsid w:val="0063503E"/>
    <w:rsid w:val="0064018C"/>
    <w:rsid w:val="00650685"/>
    <w:rsid w:val="00650B19"/>
    <w:rsid w:val="00650F7A"/>
    <w:rsid w:val="00653F78"/>
    <w:rsid w:val="0066519F"/>
    <w:rsid w:val="00665819"/>
    <w:rsid w:val="00670893"/>
    <w:rsid w:val="00673CE7"/>
    <w:rsid w:val="00674482"/>
    <w:rsid w:val="0067768D"/>
    <w:rsid w:val="006807F2"/>
    <w:rsid w:val="00680C2D"/>
    <w:rsid w:val="0068119E"/>
    <w:rsid w:val="00683562"/>
    <w:rsid w:val="00686969"/>
    <w:rsid w:val="00687A79"/>
    <w:rsid w:val="0069234A"/>
    <w:rsid w:val="00693EFD"/>
    <w:rsid w:val="00696660"/>
    <w:rsid w:val="006971ED"/>
    <w:rsid w:val="006A1CAB"/>
    <w:rsid w:val="006A632F"/>
    <w:rsid w:val="006B018F"/>
    <w:rsid w:val="006B119C"/>
    <w:rsid w:val="006B373E"/>
    <w:rsid w:val="006B7220"/>
    <w:rsid w:val="006C2C02"/>
    <w:rsid w:val="006C6534"/>
    <w:rsid w:val="006D26EB"/>
    <w:rsid w:val="006D384B"/>
    <w:rsid w:val="006E00B0"/>
    <w:rsid w:val="006E16AA"/>
    <w:rsid w:val="006F0369"/>
    <w:rsid w:val="006F052C"/>
    <w:rsid w:val="006F6365"/>
    <w:rsid w:val="00704819"/>
    <w:rsid w:val="0070549F"/>
    <w:rsid w:val="00705D35"/>
    <w:rsid w:val="00706DAF"/>
    <w:rsid w:val="00710293"/>
    <w:rsid w:val="007120D2"/>
    <w:rsid w:val="00713B0F"/>
    <w:rsid w:val="00714793"/>
    <w:rsid w:val="00716D53"/>
    <w:rsid w:val="00716DE4"/>
    <w:rsid w:val="00717333"/>
    <w:rsid w:val="00722420"/>
    <w:rsid w:val="00723097"/>
    <w:rsid w:val="0073003A"/>
    <w:rsid w:val="007315D0"/>
    <w:rsid w:val="0074016C"/>
    <w:rsid w:val="0074016F"/>
    <w:rsid w:val="0074546A"/>
    <w:rsid w:val="007476B6"/>
    <w:rsid w:val="0075130C"/>
    <w:rsid w:val="00751348"/>
    <w:rsid w:val="00751A4B"/>
    <w:rsid w:val="00752D53"/>
    <w:rsid w:val="00754ABE"/>
    <w:rsid w:val="00757F1F"/>
    <w:rsid w:val="0076146C"/>
    <w:rsid w:val="00770533"/>
    <w:rsid w:val="00776ABF"/>
    <w:rsid w:val="00787A10"/>
    <w:rsid w:val="007B072F"/>
    <w:rsid w:val="007B0940"/>
    <w:rsid w:val="007B3F6F"/>
    <w:rsid w:val="007B692E"/>
    <w:rsid w:val="007C27BC"/>
    <w:rsid w:val="007C3D11"/>
    <w:rsid w:val="007C5092"/>
    <w:rsid w:val="007C5D8D"/>
    <w:rsid w:val="007D0305"/>
    <w:rsid w:val="007D3E30"/>
    <w:rsid w:val="007F1401"/>
    <w:rsid w:val="007F1D8D"/>
    <w:rsid w:val="00800C7F"/>
    <w:rsid w:val="008016AC"/>
    <w:rsid w:val="00805994"/>
    <w:rsid w:val="0081136C"/>
    <w:rsid w:val="00811374"/>
    <w:rsid w:val="0081270F"/>
    <w:rsid w:val="008164D8"/>
    <w:rsid w:val="008218E1"/>
    <w:rsid w:val="00831DFD"/>
    <w:rsid w:val="0083270F"/>
    <w:rsid w:val="00844BCD"/>
    <w:rsid w:val="00845063"/>
    <w:rsid w:val="00847D20"/>
    <w:rsid w:val="008630E1"/>
    <w:rsid w:val="008704A3"/>
    <w:rsid w:val="008757EE"/>
    <w:rsid w:val="00877D46"/>
    <w:rsid w:val="0088160E"/>
    <w:rsid w:val="00883A0E"/>
    <w:rsid w:val="00884C08"/>
    <w:rsid w:val="00887E5C"/>
    <w:rsid w:val="008A1C56"/>
    <w:rsid w:val="008A2B5E"/>
    <w:rsid w:val="008A2C64"/>
    <w:rsid w:val="008A34EC"/>
    <w:rsid w:val="008B090B"/>
    <w:rsid w:val="008B2044"/>
    <w:rsid w:val="008B2FA8"/>
    <w:rsid w:val="008B5AE5"/>
    <w:rsid w:val="008B5E28"/>
    <w:rsid w:val="008C3C63"/>
    <w:rsid w:val="008C588F"/>
    <w:rsid w:val="008C677C"/>
    <w:rsid w:val="008D125B"/>
    <w:rsid w:val="008D159C"/>
    <w:rsid w:val="008D3D40"/>
    <w:rsid w:val="008E023B"/>
    <w:rsid w:val="008F5445"/>
    <w:rsid w:val="00901348"/>
    <w:rsid w:val="00902977"/>
    <w:rsid w:val="00906072"/>
    <w:rsid w:val="009066E3"/>
    <w:rsid w:val="009069CC"/>
    <w:rsid w:val="009157C9"/>
    <w:rsid w:val="0091640C"/>
    <w:rsid w:val="00924BD9"/>
    <w:rsid w:val="00930AD2"/>
    <w:rsid w:val="009367D0"/>
    <w:rsid w:val="00936D89"/>
    <w:rsid w:val="009407E3"/>
    <w:rsid w:val="00944093"/>
    <w:rsid w:val="00945383"/>
    <w:rsid w:val="00945CF8"/>
    <w:rsid w:val="009504EC"/>
    <w:rsid w:val="009506D6"/>
    <w:rsid w:val="00951011"/>
    <w:rsid w:val="009525A2"/>
    <w:rsid w:val="0095284D"/>
    <w:rsid w:val="0096161E"/>
    <w:rsid w:val="00972532"/>
    <w:rsid w:val="00972810"/>
    <w:rsid w:val="009750B7"/>
    <w:rsid w:val="00977838"/>
    <w:rsid w:val="00981E7C"/>
    <w:rsid w:val="009875AB"/>
    <w:rsid w:val="00995B92"/>
    <w:rsid w:val="009A7A7C"/>
    <w:rsid w:val="009B0CD4"/>
    <w:rsid w:val="009B1D8C"/>
    <w:rsid w:val="009B2722"/>
    <w:rsid w:val="009B5BF5"/>
    <w:rsid w:val="009C0E58"/>
    <w:rsid w:val="009C22A7"/>
    <w:rsid w:val="009C50E3"/>
    <w:rsid w:val="009C64E2"/>
    <w:rsid w:val="009C79B8"/>
    <w:rsid w:val="009D7350"/>
    <w:rsid w:val="009D76A1"/>
    <w:rsid w:val="009E355C"/>
    <w:rsid w:val="009E4F2E"/>
    <w:rsid w:val="009E76B6"/>
    <w:rsid w:val="009F0642"/>
    <w:rsid w:val="009F0BE8"/>
    <w:rsid w:val="009F51F3"/>
    <w:rsid w:val="00A02981"/>
    <w:rsid w:val="00A05579"/>
    <w:rsid w:val="00A11E26"/>
    <w:rsid w:val="00A13F03"/>
    <w:rsid w:val="00A15A7E"/>
    <w:rsid w:val="00A21829"/>
    <w:rsid w:val="00A26683"/>
    <w:rsid w:val="00A27A6E"/>
    <w:rsid w:val="00A40EA3"/>
    <w:rsid w:val="00A42B47"/>
    <w:rsid w:val="00A45E29"/>
    <w:rsid w:val="00A47172"/>
    <w:rsid w:val="00A47999"/>
    <w:rsid w:val="00A5473A"/>
    <w:rsid w:val="00A67447"/>
    <w:rsid w:val="00A81644"/>
    <w:rsid w:val="00A86587"/>
    <w:rsid w:val="00A913FE"/>
    <w:rsid w:val="00A91F10"/>
    <w:rsid w:val="00A921A7"/>
    <w:rsid w:val="00A958DB"/>
    <w:rsid w:val="00A959E8"/>
    <w:rsid w:val="00A96A55"/>
    <w:rsid w:val="00AA44CE"/>
    <w:rsid w:val="00AA499D"/>
    <w:rsid w:val="00AB2087"/>
    <w:rsid w:val="00AC0ADF"/>
    <w:rsid w:val="00AC261C"/>
    <w:rsid w:val="00AC2EEE"/>
    <w:rsid w:val="00AC3BF0"/>
    <w:rsid w:val="00AC7883"/>
    <w:rsid w:val="00AE235B"/>
    <w:rsid w:val="00AE27DF"/>
    <w:rsid w:val="00AE529B"/>
    <w:rsid w:val="00AF1D2E"/>
    <w:rsid w:val="00AF57A8"/>
    <w:rsid w:val="00AF63DD"/>
    <w:rsid w:val="00AF7DEF"/>
    <w:rsid w:val="00B0398D"/>
    <w:rsid w:val="00B05546"/>
    <w:rsid w:val="00B06938"/>
    <w:rsid w:val="00B101BD"/>
    <w:rsid w:val="00B17A7E"/>
    <w:rsid w:val="00B23BC7"/>
    <w:rsid w:val="00B254AE"/>
    <w:rsid w:val="00B327AA"/>
    <w:rsid w:val="00B32A7A"/>
    <w:rsid w:val="00B3571A"/>
    <w:rsid w:val="00B46109"/>
    <w:rsid w:val="00B50853"/>
    <w:rsid w:val="00B50EAE"/>
    <w:rsid w:val="00B54A6B"/>
    <w:rsid w:val="00B57BED"/>
    <w:rsid w:val="00B62533"/>
    <w:rsid w:val="00B62818"/>
    <w:rsid w:val="00B66547"/>
    <w:rsid w:val="00B66691"/>
    <w:rsid w:val="00B67900"/>
    <w:rsid w:val="00B85379"/>
    <w:rsid w:val="00B8549E"/>
    <w:rsid w:val="00B87010"/>
    <w:rsid w:val="00B901AB"/>
    <w:rsid w:val="00B91202"/>
    <w:rsid w:val="00B96BD5"/>
    <w:rsid w:val="00BA0DCD"/>
    <w:rsid w:val="00BA27E8"/>
    <w:rsid w:val="00BA30D9"/>
    <w:rsid w:val="00BA3A8A"/>
    <w:rsid w:val="00BB11BF"/>
    <w:rsid w:val="00BB3154"/>
    <w:rsid w:val="00BB585C"/>
    <w:rsid w:val="00BC183C"/>
    <w:rsid w:val="00BC1D11"/>
    <w:rsid w:val="00BD1438"/>
    <w:rsid w:val="00BD3212"/>
    <w:rsid w:val="00BD6773"/>
    <w:rsid w:val="00BE2274"/>
    <w:rsid w:val="00BE23AC"/>
    <w:rsid w:val="00BE27D4"/>
    <w:rsid w:val="00BE4B7D"/>
    <w:rsid w:val="00BE58AF"/>
    <w:rsid w:val="00BE6B0C"/>
    <w:rsid w:val="00BE73FC"/>
    <w:rsid w:val="00BF12B3"/>
    <w:rsid w:val="00BF6724"/>
    <w:rsid w:val="00BF70D2"/>
    <w:rsid w:val="00BF782A"/>
    <w:rsid w:val="00BF7B27"/>
    <w:rsid w:val="00C009F3"/>
    <w:rsid w:val="00C0536D"/>
    <w:rsid w:val="00C2259A"/>
    <w:rsid w:val="00C235DA"/>
    <w:rsid w:val="00C23879"/>
    <w:rsid w:val="00C23CAC"/>
    <w:rsid w:val="00C24BFE"/>
    <w:rsid w:val="00C30691"/>
    <w:rsid w:val="00C405B7"/>
    <w:rsid w:val="00C4269C"/>
    <w:rsid w:val="00C4487A"/>
    <w:rsid w:val="00C52F61"/>
    <w:rsid w:val="00C55E29"/>
    <w:rsid w:val="00C56C00"/>
    <w:rsid w:val="00C62DA0"/>
    <w:rsid w:val="00C634B2"/>
    <w:rsid w:val="00C6422B"/>
    <w:rsid w:val="00C64DCF"/>
    <w:rsid w:val="00C66CBA"/>
    <w:rsid w:val="00C67D94"/>
    <w:rsid w:val="00C71649"/>
    <w:rsid w:val="00C7230F"/>
    <w:rsid w:val="00C72D60"/>
    <w:rsid w:val="00C746BB"/>
    <w:rsid w:val="00C94A1D"/>
    <w:rsid w:val="00C95326"/>
    <w:rsid w:val="00C9766C"/>
    <w:rsid w:val="00CA014C"/>
    <w:rsid w:val="00CA4D94"/>
    <w:rsid w:val="00CA4DC1"/>
    <w:rsid w:val="00CA4E2F"/>
    <w:rsid w:val="00CA505D"/>
    <w:rsid w:val="00CB02E0"/>
    <w:rsid w:val="00CB15CC"/>
    <w:rsid w:val="00CB764F"/>
    <w:rsid w:val="00CB7E55"/>
    <w:rsid w:val="00CC4A8D"/>
    <w:rsid w:val="00CD45AF"/>
    <w:rsid w:val="00CD7273"/>
    <w:rsid w:val="00CD7755"/>
    <w:rsid w:val="00CD7E61"/>
    <w:rsid w:val="00CE14FE"/>
    <w:rsid w:val="00CE23B6"/>
    <w:rsid w:val="00CE3DF2"/>
    <w:rsid w:val="00CE5F7A"/>
    <w:rsid w:val="00CE67BA"/>
    <w:rsid w:val="00CF1C3F"/>
    <w:rsid w:val="00CF42E6"/>
    <w:rsid w:val="00CF43C0"/>
    <w:rsid w:val="00CF5DDD"/>
    <w:rsid w:val="00D0081C"/>
    <w:rsid w:val="00D038D3"/>
    <w:rsid w:val="00D05B05"/>
    <w:rsid w:val="00D05FDF"/>
    <w:rsid w:val="00D064F4"/>
    <w:rsid w:val="00D11BF4"/>
    <w:rsid w:val="00D13526"/>
    <w:rsid w:val="00D153B2"/>
    <w:rsid w:val="00D17D1D"/>
    <w:rsid w:val="00D20F35"/>
    <w:rsid w:val="00D355B6"/>
    <w:rsid w:val="00D434F6"/>
    <w:rsid w:val="00D43EAE"/>
    <w:rsid w:val="00D44F9C"/>
    <w:rsid w:val="00D510D8"/>
    <w:rsid w:val="00D525F2"/>
    <w:rsid w:val="00D706B2"/>
    <w:rsid w:val="00D70F81"/>
    <w:rsid w:val="00D74BD2"/>
    <w:rsid w:val="00D76FB4"/>
    <w:rsid w:val="00D80E84"/>
    <w:rsid w:val="00D83960"/>
    <w:rsid w:val="00D93277"/>
    <w:rsid w:val="00D94B63"/>
    <w:rsid w:val="00D95550"/>
    <w:rsid w:val="00D96261"/>
    <w:rsid w:val="00DA6519"/>
    <w:rsid w:val="00DA702B"/>
    <w:rsid w:val="00DB1686"/>
    <w:rsid w:val="00DB58FF"/>
    <w:rsid w:val="00DB5930"/>
    <w:rsid w:val="00DB6004"/>
    <w:rsid w:val="00DB6439"/>
    <w:rsid w:val="00DB6C1F"/>
    <w:rsid w:val="00DC339F"/>
    <w:rsid w:val="00DC4368"/>
    <w:rsid w:val="00DD2FEF"/>
    <w:rsid w:val="00DD4157"/>
    <w:rsid w:val="00DD4CD3"/>
    <w:rsid w:val="00DD6234"/>
    <w:rsid w:val="00DE5362"/>
    <w:rsid w:val="00DF6221"/>
    <w:rsid w:val="00E01514"/>
    <w:rsid w:val="00E01905"/>
    <w:rsid w:val="00E0262B"/>
    <w:rsid w:val="00E03CB9"/>
    <w:rsid w:val="00E049D5"/>
    <w:rsid w:val="00E107D3"/>
    <w:rsid w:val="00E11CC9"/>
    <w:rsid w:val="00E1242C"/>
    <w:rsid w:val="00E15F3D"/>
    <w:rsid w:val="00E16A19"/>
    <w:rsid w:val="00E21202"/>
    <w:rsid w:val="00E22D35"/>
    <w:rsid w:val="00E22D98"/>
    <w:rsid w:val="00E26ECA"/>
    <w:rsid w:val="00E27D14"/>
    <w:rsid w:val="00E3194C"/>
    <w:rsid w:val="00E33479"/>
    <w:rsid w:val="00E365BF"/>
    <w:rsid w:val="00E4031E"/>
    <w:rsid w:val="00E45D26"/>
    <w:rsid w:val="00E516B9"/>
    <w:rsid w:val="00E52C9C"/>
    <w:rsid w:val="00E62DB2"/>
    <w:rsid w:val="00E65943"/>
    <w:rsid w:val="00E66C92"/>
    <w:rsid w:val="00E673B2"/>
    <w:rsid w:val="00E71FD5"/>
    <w:rsid w:val="00E73CC2"/>
    <w:rsid w:val="00E761C1"/>
    <w:rsid w:val="00E81229"/>
    <w:rsid w:val="00E8306C"/>
    <w:rsid w:val="00E85B2E"/>
    <w:rsid w:val="00E925CA"/>
    <w:rsid w:val="00EA630F"/>
    <w:rsid w:val="00EB3F64"/>
    <w:rsid w:val="00ED0F5C"/>
    <w:rsid w:val="00ED304F"/>
    <w:rsid w:val="00ED5B70"/>
    <w:rsid w:val="00ED7FB4"/>
    <w:rsid w:val="00EE0CDD"/>
    <w:rsid w:val="00EE4BA9"/>
    <w:rsid w:val="00EE619C"/>
    <w:rsid w:val="00F03113"/>
    <w:rsid w:val="00F034DC"/>
    <w:rsid w:val="00F03A99"/>
    <w:rsid w:val="00F06C19"/>
    <w:rsid w:val="00F1626B"/>
    <w:rsid w:val="00F235BA"/>
    <w:rsid w:val="00F257C5"/>
    <w:rsid w:val="00F26D41"/>
    <w:rsid w:val="00F3307F"/>
    <w:rsid w:val="00F3462B"/>
    <w:rsid w:val="00F46299"/>
    <w:rsid w:val="00F469A5"/>
    <w:rsid w:val="00F50F40"/>
    <w:rsid w:val="00F5534F"/>
    <w:rsid w:val="00F56DC9"/>
    <w:rsid w:val="00F6175A"/>
    <w:rsid w:val="00F62133"/>
    <w:rsid w:val="00F64457"/>
    <w:rsid w:val="00F715F4"/>
    <w:rsid w:val="00F73BEA"/>
    <w:rsid w:val="00F77D43"/>
    <w:rsid w:val="00F91A88"/>
    <w:rsid w:val="00F9313A"/>
    <w:rsid w:val="00F951F1"/>
    <w:rsid w:val="00F95753"/>
    <w:rsid w:val="00FA081A"/>
    <w:rsid w:val="00FA4E1D"/>
    <w:rsid w:val="00FB467C"/>
    <w:rsid w:val="00FC29B1"/>
    <w:rsid w:val="00FC370C"/>
    <w:rsid w:val="00FC49B5"/>
    <w:rsid w:val="00FC656A"/>
    <w:rsid w:val="00FD0CBC"/>
    <w:rsid w:val="00FD5B53"/>
    <w:rsid w:val="00FE0703"/>
    <w:rsid w:val="00FE0AE7"/>
    <w:rsid w:val="00FE6489"/>
    <w:rsid w:val="00FE7273"/>
    <w:rsid w:val="00FF31FD"/>
    <w:rsid w:val="00FF4F6D"/>
    <w:rsid w:val="00FF6152"/>
    <w:rsid w:val="00FF6AA2"/>
    <w:rsid w:val="00FF7200"/>
    <w:rsid w:val="010580FC"/>
    <w:rsid w:val="05964A6E"/>
    <w:rsid w:val="0CF0577B"/>
    <w:rsid w:val="28EACED7"/>
    <w:rsid w:val="34F892CA"/>
    <w:rsid w:val="3CE5E281"/>
    <w:rsid w:val="42D49F84"/>
    <w:rsid w:val="42D84983"/>
    <w:rsid w:val="500C7189"/>
    <w:rsid w:val="5159BB0C"/>
    <w:rsid w:val="54BDD871"/>
    <w:rsid w:val="590DCD98"/>
    <w:rsid w:val="5B601838"/>
    <w:rsid w:val="621C76D5"/>
    <w:rsid w:val="74C372E3"/>
    <w:rsid w:val="75C82A51"/>
    <w:rsid w:val="7A85B2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D936C"/>
  <w15:chartTrackingRefBased/>
  <w15:docId w15:val="{05077B16-008F-4993-B782-36F632AA3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320"/>
    <w:pPr>
      <w:spacing w:after="160" w:line="259" w:lineRule="auto"/>
    </w:pPr>
    <w:rPr>
      <w:sz w:val="22"/>
      <w:szCs w:val="22"/>
      <w:lang w:eastAsia="en-US"/>
    </w:rPr>
  </w:style>
  <w:style w:type="paragraph" w:styleId="Heading1">
    <w:name w:val="heading 1"/>
    <w:basedOn w:val="Normal"/>
    <w:next w:val="Normal"/>
    <w:link w:val="Heading1Char"/>
    <w:uiPriority w:val="9"/>
    <w:qFormat/>
    <w:rsid w:val="002933A0"/>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696660"/>
    <w:pPr>
      <w:keepNext/>
      <w:spacing w:before="240" w:after="60"/>
      <w:outlineLvl w:val="1"/>
    </w:pPr>
    <w:rPr>
      <w:rFonts w:ascii="Calibri Light" w:eastAsia="Times New Roman" w:hAnsi="Calibri Light"/>
      <w:b/>
      <w:bCs/>
      <w:iCs/>
      <w:sz w:val="28"/>
      <w:szCs w:val="28"/>
    </w:rPr>
  </w:style>
  <w:style w:type="paragraph" w:styleId="Heading3">
    <w:name w:val="heading 3"/>
    <w:basedOn w:val="Normal"/>
    <w:next w:val="Normal"/>
    <w:link w:val="Heading3Char"/>
    <w:uiPriority w:val="9"/>
    <w:semiHidden/>
    <w:unhideWhenUsed/>
    <w:qFormat/>
    <w:rsid w:val="00972532"/>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704819"/>
    <w:pPr>
      <w:keepNext/>
      <w:keepLines/>
      <w:spacing w:before="40" w:after="0" w:line="256" w:lineRule="auto"/>
      <w:ind w:left="864" w:hanging="864"/>
      <w:outlineLvl w:val="3"/>
    </w:pPr>
    <w:rPr>
      <w:rFonts w:ascii="Calibri Light" w:eastAsia="Yu Gothic Light" w:hAnsi="Calibri Light"/>
      <w:b/>
      <w:i/>
      <w:iCs/>
      <w:kern w:val="2"/>
      <w:sz w:val="24"/>
      <w14:ligatures w14:val="standardContextual"/>
    </w:rPr>
  </w:style>
  <w:style w:type="paragraph" w:styleId="Heading5">
    <w:name w:val="heading 5"/>
    <w:basedOn w:val="Normal"/>
    <w:next w:val="Normal"/>
    <w:link w:val="Heading5Char"/>
    <w:uiPriority w:val="9"/>
    <w:semiHidden/>
    <w:unhideWhenUsed/>
    <w:qFormat/>
    <w:rsid w:val="00704819"/>
    <w:pPr>
      <w:keepNext/>
      <w:keepLines/>
      <w:spacing w:before="40" w:after="0"/>
      <w:outlineLvl w:val="4"/>
    </w:pPr>
    <w:rPr>
      <w:rFonts w:ascii="Calibri Light" w:eastAsia="Yu Gothic Light" w:hAnsi="Calibri Light"/>
      <w:color w:val="2F5496"/>
      <w:kern w:val="2"/>
      <w14:ligatures w14:val="standardContextual"/>
    </w:rPr>
  </w:style>
  <w:style w:type="paragraph" w:styleId="Heading6">
    <w:name w:val="heading 6"/>
    <w:basedOn w:val="Normal"/>
    <w:next w:val="Normal"/>
    <w:link w:val="Heading6Char"/>
    <w:uiPriority w:val="9"/>
    <w:semiHidden/>
    <w:unhideWhenUsed/>
    <w:qFormat/>
    <w:rsid w:val="00704819"/>
    <w:pPr>
      <w:keepNext/>
      <w:keepLines/>
      <w:spacing w:before="40" w:after="0"/>
      <w:outlineLvl w:val="5"/>
    </w:pPr>
    <w:rPr>
      <w:rFonts w:ascii="Calibri Light" w:eastAsia="Yu Gothic Light" w:hAnsi="Calibri Light"/>
      <w:color w:val="1F3763"/>
      <w:kern w:val="2"/>
      <w14:ligatures w14:val="standardContextual"/>
    </w:rPr>
  </w:style>
  <w:style w:type="paragraph" w:styleId="Heading7">
    <w:name w:val="heading 7"/>
    <w:basedOn w:val="Normal"/>
    <w:next w:val="Normal"/>
    <w:link w:val="Heading7Char"/>
    <w:uiPriority w:val="9"/>
    <w:semiHidden/>
    <w:unhideWhenUsed/>
    <w:qFormat/>
    <w:rsid w:val="00704819"/>
    <w:pPr>
      <w:keepNext/>
      <w:keepLines/>
      <w:spacing w:before="40" w:after="0"/>
      <w:outlineLvl w:val="6"/>
    </w:pPr>
    <w:rPr>
      <w:rFonts w:ascii="Calibri Light" w:eastAsia="Yu Gothic Light" w:hAnsi="Calibri Light"/>
      <w:i/>
      <w:iCs/>
      <w:color w:val="1F3763"/>
      <w:kern w:val="2"/>
      <w14:ligatures w14:val="standardContextual"/>
    </w:rPr>
  </w:style>
  <w:style w:type="paragraph" w:styleId="Heading8">
    <w:name w:val="heading 8"/>
    <w:basedOn w:val="Normal"/>
    <w:next w:val="Normal"/>
    <w:link w:val="Heading8Char"/>
    <w:uiPriority w:val="9"/>
    <w:semiHidden/>
    <w:unhideWhenUsed/>
    <w:qFormat/>
    <w:rsid w:val="00704819"/>
    <w:pPr>
      <w:keepNext/>
      <w:keepLines/>
      <w:spacing w:before="40" w:after="0"/>
      <w:outlineLvl w:val="7"/>
    </w:pPr>
    <w:rPr>
      <w:rFonts w:ascii="Calibri Light" w:eastAsia="Yu Gothic Light" w:hAnsi="Calibri Light"/>
      <w:color w:val="272727"/>
      <w:kern w:val="2"/>
      <w:sz w:val="21"/>
      <w:szCs w:val="21"/>
      <w14:ligatures w14:val="standardContextual"/>
    </w:rPr>
  </w:style>
  <w:style w:type="paragraph" w:styleId="Heading9">
    <w:name w:val="heading 9"/>
    <w:basedOn w:val="Normal"/>
    <w:next w:val="Normal"/>
    <w:link w:val="Heading9Char"/>
    <w:uiPriority w:val="9"/>
    <w:semiHidden/>
    <w:unhideWhenUsed/>
    <w:qFormat/>
    <w:rsid w:val="00704819"/>
    <w:pPr>
      <w:keepNext/>
      <w:keepLines/>
      <w:spacing w:before="40" w:after="0"/>
      <w:outlineLvl w:val="8"/>
    </w:pPr>
    <w:rPr>
      <w:rFonts w:ascii="Calibri Light" w:eastAsia="Yu Gothic Light" w:hAnsi="Calibri Light"/>
      <w:i/>
      <w:iCs/>
      <w:color w:val="272727"/>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F7B27"/>
    <w:rPr>
      <w:color w:val="0000FF"/>
      <w:u w:val="single"/>
    </w:rPr>
  </w:style>
  <w:style w:type="character" w:customStyle="1" w:styleId="UnresolvedMention1">
    <w:name w:val="Unresolved Mention1"/>
    <w:uiPriority w:val="99"/>
    <w:semiHidden/>
    <w:unhideWhenUsed/>
    <w:rsid w:val="00BF7B27"/>
    <w:rPr>
      <w:color w:val="605E5C"/>
      <w:shd w:val="clear" w:color="auto" w:fill="E1DFDD"/>
    </w:rPr>
  </w:style>
  <w:style w:type="paragraph" w:styleId="BalloonText">
    <w:name w:val="Balloon Text"/>
    <w:basedOn w:val="Normal"/>
    <w:link w:val="BalloonTextChar"/>
    <w:uiPriority w:val="99"/>
    <w:semiHidden/>
    <w:unhideWhenUsed/>
    <w:rsid w:val="009B272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9B2722"/>
    <w:rPr>
      <w:rFonts w:ascii="Segoe UI" w:hAnsi="Segoe UI" w:cs="Segoe UI"/>
      <w:sz w:val="18"/>
      <w:szCs w:val="18"/>
      <w:lang w:eastAsia="en-US"/>
    </w:rPr>
  </w:style>
  <w:style w:type="character" w:customStyle="1" w:styleId="Heading1Char">
    <w:name w:val="Heading 1 Char"/>
    <w:link w:val="Heading1"/>
    <w:uiPriority w:val="9"/>
    <w:rsid w:val="002933A0"/>
    <w:rPr>
      <w:rFonts w:ascii="Calibri Light" w:eastAsia="Times New Roman" w:hAnsi="Calibri Light" w:cs="Times New Roman"/>
      <w:b/>
      <w:bCs/>
      <w:kern w:val="32"/>
      <w:sz w:val="32"/>
      <w:szCs w:val="32"/>
      <w:lang w:eastAsia="en-US"/>
    </w:rPr>
  </w:style>
  <w:style w:type="character" w:customStyle="1" w:styleId="Heading2Char">
    <w:name w:val="Heading 2 Char"/>
    <w:link w:val="Heading2"/>
    <w:uiPriority w:val="9"/>
    <w:rsid w:val="00696660"/>
    <w:rPr>
      <w:rFonts w:ascii="Calibri Light" w:eastAsia="Times New Roman" w:hAnsi="Calibri Light"/>
      <w:b/>
      <w:bCs/>
      <w:iCs/>
      <w:sz w:val="28"/>
      <w:szCs w:val="28"/>
      <w:lang w:eastAsia="en-US"/>
    </w:rPr>
  </w:style>
  <w:style w:type="paragraph" w:styleId="ListParagraph">
    <w:name w:val="List Paragraph"/>
    <w:basedOn w:val="Normal"/>
    <w:uiPriority w:val="34"/>
    <w:qFormat/>
    <w:rsid w:val="00C24BFE"/>
    <w:pPr>
      <w:spacing w:after="0" w:line="240" w:lineRule="auto"/>
      <w:ind w:left="720"/>
    </w:pPr>
    <w:rPr>
      <w:rFonts w:cs="Calibri"/>
    </w:rPr>
  </w:style>
  <w:style w:type="paragraph" w:styleId="Header">
    <w:name w:val="header"/>
    <w:basedOn w:val="Normal"/>
    <w:link w:val="HeaderChar"/>
    <w:uiPriority w:val="99"/>
    <w:unhideWhenUsed/>
    <w:rsid w:val="00A959E8"/>
    <w:pPr>
      <w:tabs>
        <w:tab w:val="center" w:pos="4513"/>
        <w:tab w:val="right" w:pos="9026"/>
      </w:tabs>
    </w:pPr>
  </w:style>
  <w:style w:type="character" w:customStyle="1" w:styleId="HeaderChar">
    <w:name w:val="Header Char"/>
    <w:link w:val="Header"/>
    <w:uiPriority w:val="99"/>
    <w:rsid w:val="00A959E8"/>
    <w:rPr>
      <w:sz w:val="22"/>
      <w:szCs w:val="22"/>
      <w:lang w:eastAsia="en-US"/>
    </w:rPr>
  </w:style>
  <w:style w:type="paragraph" w:styleId="Footer">
    <w:name w:val="footer"/>
    <w:basedOn w:val="Normal"/>
    <w:link w:val="FooterChar"/>
    <w:uiPriority w:val="99"/>
    <w:unhideWhenUsed/>
    <w:rsid w:val="00A959E8"/>
    <w:pPr>
      <w:tabs>
        <w:tab w:val="center" w:pos="4513"/>
        <w:tab w:val="right" w:pos="9026"/>
      </w:tabs>
    </w:pPr>
  </w:style>
  <w:style w:type="character" w:customStyle="1" w:styleId="FooterChar">
    <w:name w:val="Footer Char"/>
    <w:link w:val="Footer"/>
    <w:uiPriority w:val="99"/>
    <w:rsid w:val="00A959E8"/>
    <w:rPr>
      <w:sz w:val="22"/>
      <w:szCs w:val="22"/>
      <w:lang w:eastAsia="en-US"/>
    </w:rPr>
  </w:style>
  <w:style w:type="table" w:styleId="TableGrid">
    <w:name w:val="Table Grid"/>
    <w:basedOn w:val="TableNormal"/>
    <w:uiPriority w:val="39"/>
    <w:rsid w:val="00F931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E3DF2"/>
    <w:pPr>
      <w:keepLines/>
      <w:spacing w:after="0"/>
      <w:outlineLvl w:val="9"/>
    </w:pPr>
    <w:rPr>
      <w:b w:val="0"/>
      <w:bCs w:val="0"/>
      <w:color w:val="2F5496"/>
      <w:kern w:val="0"/>
      <w:lang w:val="en-US"/>
    </w:rPr>
  </w:style>
  <w:style w:type="paragraph" w:styleId="TOC1">
    <w:name w:val="toc 1"/>
    <w:basedOn w:val="Normal"/>
    <w:next w:val="Normal"/>
    <w:autoRedefine/>
    <w:uiPriority w:val="39"/>
    <w:unhideWhenUsed/>
    <w:rsid w:val="00002F6A"/>
    <w:pPr>
      <w:tabs>
        <w:tab w:val="right" w:leader="dot" w:pos="10456"/>
      </w:tabs>
    </w:pPr>
    <w:rPr>
      <w:rFonts w:asciiTheme="minorHAnsi" w:hAnsiTheme="minorHAnsi" w:cstheme="minorHAnsi"/>
      <w:b/>
      <w:bCs/>
    </w:rPr>
  </w:style>
  <w:style w:type="paragraph" w:styleId="TOC2">
    <w:name w:val="toc 2"/>
    <w:basedOn w:val="Normal"/>
    <w:next w:val="Normal"/>
    <w:autoRedefine/>
    <w:uiPriority w:val="39"/>
    <w:unhideWhenUsed/>
    <w:rsid w:val="00CE3DF2"/>
    <w:pPr>
      <w:ind w:left="220"/>
    </w:pPr>
  </w:style>
  <w:style w:type="paragraph" w:styleId="NoSpacing">
    <w:name w:val="No Spacing"/>
    <w:link w:val="NoSpacingChar"/>
    <w:uiPriority w:val="1"/>
    <w:qFormat/>
    <w:rsid w:val="00A27A6E"/>
    <w:rPr>
      <w:rFonts w:eastAsia="Times New Roman"/>
      <w:sz w:val="22"/>
      <w:szCs w:val="22"/>
      <w:lang w:val="en-US" w:eastAsia="en-US"/>
    </w:rPr>
  </w:style>
  <w:style w:type="character" w:customStyle="1" w:styleId="NoSpacingChar">
    <w:name w:val="No Spacing Char"/>
    <w:link w:val="NoSpacing"/>
    <w:uiPriority w:val="1"/>
    <w:rsid w:val="00A27A6E"/>
    <w:rPr>
      <w:rFonts w:eastAsia="Times New Roman"/>
      <w:sz w:val="22"/>
      <w:szCs w:val="22"/>
      <w:lang w:val="en-US" w:eastAsia="en-US"/>
    </w:rPr>
  </w:style>
  <w:style w:type="character" w:customStyle="1" w:styleId="legds2">
    <w:name w:val="legds2"/>
    <w:rsid w:val="00F26D41"/>
    <w:rPr>
      <w:vanish w:val="0"/>
      <w:webHidden w:val="0"/>
      <w:specVanish w:val="0"/>
    </w:rPr>
  </w:style>
  <w:style w:type="character" w:customStyle="1" w:styleId="Heading3Char">
    <w:name w:val="Heading 3 Char"/>
    <w:basedOn w:val="DefaultParagraphFont"/>
    <w:link w:val="Heading3"/>
    <w:uiPriority w:val="9"/>
    <w:semiHidden/>
    <w:rsid w:val="00972532"/>
    <w:rPr>
      <w:rFonts w:asciiTheme="majorHAnsi" w:eastAsiaTheme="majorEastAsia" w:hAnsiTheme="majorHAnsi" w:cstheme="majorBidi"/>
      <w:b/>
      <w:bCs/>
      <w:sz w:val="26"/>
      <w:szCs w:val="26"/>
      <w:lang w:eastAsia="en-US"/>
    </w:rPr>
  </w:style>
  <w:style w:type="paragraph" w:styleId="TOC3">
    <w:name w:val="toc 3"/>
    <w:basedOn w:val="Normal"/>
    <w:next w:val="Normal"/>
    <w:autoRedefine/>
    <w:uiPriority w:val="39"/>
    <w:unhideWhenUsed/>
    <w:rsid w:val="00972532"/>
    <w:pPr>
      <w:ind w:left="440"/>
    </w:pPr>
  </w:style>
  <w:style w:type="character" w:customStyle="1" w:styleId="e24kjd">
    <w:name w:val="e24kjd"/>
    <w:rsid w:val="00972532"/>
  </w:style>
  <w:style w:type="character" w:styleId="CommentReference">
    <w:name w:val="annotation reference"/>
    <w:basedOn w:val="DefaultParagraphFont"/>
    <w:uiPriority w:val="99"/>
    <w:semiHidden/>
    <w:unhideWhenUsed/>
    <w:rsid w:val="001979E9"/>
    <w:rPr>
      <w:sz w:val="16"/>
      <w:szCs w:val="16"/>
    </w:rPr>
  </w:style>
  <w:style w:type="paragraph" w:styleId="CommentText">
    <w:name w:val="annotation text"/>
    <w:basedOn w:val="Normal"/>
    <w:link w:val="CommentTextChar"/>
    <w:uiPriority w:val="99"/>
    <w:semiHidden/>
    <w:unhideWhenUsed/>
    <w:rsid w:val="001979E9"/>
    <w:pPr>
      <w:spacing w:line="240" w:lineRule="auto"/>
    </w:pPr>
    <w:rPr>
      <w:sz w:val="20"/>
      <w:szCs w:val="20"/>
    </w:rPr>
  </w:style>
  <w:style w:type="character" w:customStyle="1" w:styleId="CommentTextChar">
    <w:name w:val="Comment Text Char"/>
    <w:basedOn w:val="DefaultParagraphFont"/>
    <w:link w:val="CommentText"/>
    <w:uiPriority w:val="99"/>
    <w:semiHidden/>
    <w:rsid w:val="001979E9"/>
    <w:rPr>
      <w:lang w:eastAsia="en-US"/>
    </w:rPr>
  </w:style>
  <w:style w:type="paragraph" w:styleId="CommentSubject">
    <w:name w:val="annotation subject"/>
    <w:basedOn w:val="CommentText"/>
    <w:next w:val="CommentText"/>
    <w:link w:val="CommentSubjectChar"/>
    <w:uiPriority w:val="99"/>
    <w:semiHidden/>
    <w:unhideWhenUsed/>
    <w:rsid w:val="001979E9"/>
    <w:rPr>
      <w:b/>
      <w:bCs/>
    </w:rPr>
  </w:style>
  <w:style w:type="character" w:customStyle="1" w:styleId="CommentSubjectChar">
    <w:name w:val="Comment Subject Char"/>
    <w:basedOn w:val="CommentTextChar"/>
    <w:link w:val="CommentSubject"/>
    <w:uiPriority w:val="99"/>
    <w:semiHidden/>
    <w:rsid w:val="001979E9"/>
    <w:rPr>
      <w:b/>
      <w:bCs/>
      <w:lang w:eastAsia="en-US"/>
    </w:rPr>
  </w:style>
  <w:style w:type="paragraph" w:styleId="Title">
    <w:name w:val="Title"/>
    <w:basedOn w:val="Normal"/>
    <w:next w:val="Normal"/>
    <w:link w:val="TitleChar"/>
    <w:uiPriority w:val="10"/>
    <w:qFormat/>
    <w:rsid w:val="00C235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5DA"/>
    <w:rPr>
      <w:rFonts w:asciiTheme="majorHAnsi" w:eastAsiaTheme="majorEastAsia" w:hAnsiTheme="majorHAnsi" w:cstheme="majorBidi"/>
      <w:spacing w:val="-10"/>
      <w:kern w:val="28"/>
      <w:sz w:val="56"/>
      <w:szCs w:val="56"/>
      <w:lang w:eastAsia="en-US"/>
    </w:rPr>
  </w:style>
  <w:style w:type="character" w:styleId="FollowedHyperlink">
    <w:name w:val="FollowedHyperlink"/>
    <w:basedOn w:val="DefaultParagraphFont"/>
    <w:uiPriority w:val="99"/>
    <w:semiHidden/>
    <w:unhideWhenUsed/>
    <w:rsid w:val="00F91A88"/>
    <w:rPr>
      <w:color w:val="954F72" w:themeColor="followedHyperlink"/>
      <w:u w:val="single"/>
    </w:rPr>
  </w:style>
  <w:style w:type="paragraph" w:styleId="Revision">
    <w:name w:val="Revision"/>
    <w:hidden/>
    <w:uiPriority w:val="99"/>
    <w:semiHidden/>
    <w:rsid w:val="00BE73FC"/>
    <w:rPr>
      <w:sz w:val="22"/>
      <w:szCs w:val="22"/>
      <w:lang w:eastAsia="en-US"/>
    </w:rPr>
  </w:style>
  <w:style w:type="character" w:styleId="UnresolvedMention">
    <w:name w:val="Unresolved Mention"/>
    <w:basedOn w:val="DefaultParagraphFont"/>
    <w:uiPriority w:val="99"/>
    <w:semiHidden/>
    <w:unhideWhenUsed/>
    <w:rsid w:val="00D76FB4"/>
    <w:rPr>
      <w:color w:val="605E5C"/>
      <w:shd w:val="clear" w:color="auto" w:fill="E1DFDD"/>
    </w:rPr>
  </w:style>
  <w:style w:type="paragraph" w:styleId="NormalWeb">
    <w:name w:val="Normal (Web)"/>
    <w:basedOn w:val="Normal"/>
    <w:uiPriority w:val="99"/>
    <w:semiHidden/>
    <w:unhideWhenUsed/>
    <w:rsid w:val="00CA4D94"/>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4Char">
    <w:name w:val="Heading 4 Char"/>
    <w:basedOn w:val="DefaultParagraphFont"/>
    <w:link w:val="Heading4"/>
    <w:uiPriority w:val="9"/>
    <w:semiHidden/>
    <w:rsid w:val="00704819"/>
    <w:rPr>
      <w:rFonts w:ascii="Calibri Light" w:eastAsia="Yu Gothic Light" w:hAnsi="Calibri Light"/>
      <w:b/>
      <w:i/>
      <w:iCs/>
      <w:kern w:val="2"/>
      <w:sz w:val="24"/>
      <w:szCs w:val="22"/>
      <w:lang w:eastAsia="en-US"/>
      <w14:ligatures w14:val="standardContextual"/>
    </w:rPr>
  </w:style>
  <w:style w:type="paragraph" w:customStyle="1" w:styleId="Heading51">
    <w:name w:val="Heading 51"/>
    <w:basedOn w:val="Normal"/>
    <w:next w:val="Normal"/>
    <w:uiPriority w:val="9"/>
    <w:semiHidden/>
    <w:unhideWhenUsed/>
    <w:qFormat/>
    <w:rsid w:val="00704819"/>
    <w:pPr>
      <w:keepNext/>
      <w:keepLines/>
      <w:spacing w:before="40" w:after="0" w:line="256" w:lineRule="auto"/>
      <w:ind w:left="3960" w:hanging="1080"/>
      <w:outlineLvl w:val="4"/>
    </w:pPr>
    <w:rPr>
      <w:rFonts w:ascii="Calibri Light" w:eastAsia="Yu Gothic Light" w:hAnsi="Calibri Light"/>
      <w:color w:val="2F5496"/>
      <w:kern w:val="2"/>
      <w14:ligatures w14:val="standardContextual"/>
    </w:rPr>
  </w:style>
  <w:style w:type="paragraph" w:customStyle="1" w:styleId="Heading61">
    <w:name w:val="Heading 61"/>
    <w:basedOn w:val="Normal"/>
    <w:next w:val="Normal"/>
    <w:uiPriority w:val="9"/>
    <w:semiHidden/>
    <w:unhideWhenUsed/>
    <w:qFormat/>
    <w:rsid w:val="00704819"/>
    <w:pPr>
      <w:keepNext/>
      <w:keepLines/>
      <w:spacing w:before="40" w:after="0" w:line="256" w:lineRule="auto"/>
      <w:ind w:left="4680" w:hanging="1080"/>
      <w:outlineLvl w:val="5"/>
    </w:pPr>
    <w:rPr>
      <w:rFonts w:ascii="Calibri Light" w:eastAsia="Yu Gothic Light" w:hAnsi="Calibri Light"/>
      <w:color w:val="1F3763"/>
      <w:kern w:val="2"/>
      <w14:ligatures w14:val="standardContextual"/>
    </w:rPr>
  </w:style>
  <w:style w:type="paragraph" w:customStyle="1" w:styleId="Heading71">
    <w:name w:val="Heading 71"/>
    <w:basedOn w:val="Normal"/>
    <w:next w:val="Normal"/>
    <w:uiPriority w:val="9"/>
    <w:semiHidden/>
    <w:unhideWhenUsed/>
    <w:qFormat/>
    <w:rsid w:val="00704819"/>
    <w:pPr>
      <w:keepNext/>
      <w:keepLines/>
      <w:spacing w:before="40" w:after="0" w:line="256" w:lineRule="auto"/>
      <w:ind w:left="5760" w:hanging="1440"/>
      <w:outlineLvl w:val="6"/>
    </w:pPr>
    <w:rPr>
      <w:rFonts w:ascii="Calibri Light" w:eastAsia="Yu Gothic Light" w:hAnsi="Calibri Light"/>
      <w:i/>
      <w:iCs/>
      <w:color w:val="1F3763"/>
      <w:kern w:val="2"/>
      <w14:ligatures w14:val="standardContextual"/>
    </w:rPr>
  </w:style>
  <w:style w:type="paragraph" w:customStyle="1" w:styleId="Heading81">
    <w:name w:val="Heading 81"/>
    <w:basedOn w:val="Normal"/>
    <w:next w:val="Normal"/>
    <w:uiPriority w:val="9"/>
    <w:semiHidden/>
    <w:unhideWhenUsed/>
    <w:qFormat/>
    <w:rsid w:val="00704819"/>
    <w:pPr>
      <w:keepNext/>
      <w:keepLines/>
      <w:spacing w:before="40" w:after="0" w:line="256" w:lineRule="auto"/>
      <w:ind w:left="6480" w:hanging="1440"/>
      <w:outlineLvl w:val="7"/>
    </w:pPr>
    <w:rPr>
      <w:rFonts w:ascii="Calibri Light" w:eastAsia="Yu Gothic Light" w:hAnsi="Calibri Light"/>
      <w:color w:val="272727"/>
      <w:kern w:val="2"/>
      <w:sz w:val="21"/>
      <w:szCs w:val="21"/>
      <w14:ligatures w14:val="standardContextual"/>
    </w:rPr>
  </w:style>
  <w:style w:type="paragraph" w:customStyle="1" w:styleId="Heading91">
    <w:name w:val="Heading 91"/>
    <w:basedOn w:val="Normal"/>
    <w:next w:val="Normal"/>
    <w:uiPriority w:val="9"/>
    <w:semiHidden/>
    <w:unhideWhenUsed/>
    <w:qFormat/>
    <w:rsid w:val="00704819"/>
    <w:pPr>
      <w:keepNext/>
      <w:keepLines/>
      <w:spacing w:before="40" w:after="0" w:line="256" w:lineRule="auto"/>
      <w:ind w:left="7560" w:hanging="1800"/>
      <w:outlineLvl w:val="8"/>
    </w:pPr>
    <w:rPr>
      <w:rFonts w:ascii="Calibri Light" w:eastAsia="Yu Gothic Light" w:hAnsi="Calibri Light"/>
      <w:i/>
      <w:iCs/>
      <w:color w:val="272727"/>
      <w:kern w:val="2"/>
      <w:sz w:val="21"/>
      <w:szCs w:val="21"/>
      <w14:ligatures w14:val="standardContextual"/>
    </w:rPr>
  </w:style>
  <w:style w:type="numbering" w:customStyle="1" w:styleId="NoList1">
    <w:name w:val="No List1"/>
    <w:next w:val="NoList"/>
    <w:uiPriority w:val="99"/>
    <w:semiHidden/>
    <w:unhideWhenUsed/>
    <w:rsid w:val="00704819"/>
  </w:style>
  <w:style w:type="character" w:customStyle="1" w:styleId="Heading5Char">
    <w:name w:val="Heading 5 Char"/>
    <w:basedOn w:val="DefaultParagraphFont"/>
    <w:link w:val="Heading5"/>
    <w:uiPriority w:val="9"/>
    <w:semiHidden/>
    <w:rsid w:val="00704819"/>
    <w:rPr>
      <w:rFonts w:ascii="Calibri Light" w:eastAsia="Yu Gothic Light" w:hAnsi="Calibri Light"/>
      <w:color w:val="2F5496"/>
      <w:kern w:val="2"/>
      <w:sz w:val="22"/>
      <w:szCs w:val="22"/>
      <w:lang w:eastAsia="en-US"/>
      <w14:ligatures w14:val="standardContextual"/>
    </w:rPr>
  </w:style>
  <w:style w:type="character" w:customStyle="1" w:styleId="Heading6Char">
    <w:name w:val="Heading 6 Char"/>
    <w:basedOn w:val="DefaultParagraphFont"/>
    <w:link w:val="Heading6"/>
    <w:uiPriority w:val="9"/>
    <w:semiHidden/>
    <w:rsid w:val="00704819"/>
    <w:rPr>
      <w:rFonts w:ascii="Calibri Light" w:eastAsia="Yu Gothic Light" w:hAnsi="Calibri Light"/>
      <w:color w:val="1F3763"/>
      <w:kern w:val="2"/>
      <w:sz w:val="22"/>
      <w:szCs w:val="22"/>
      <w:lang w:eastAsia="en-US"/>
      <w14:ligatures w14:val="standardContextual"/>
    </w:rPr>
  </w:style>
  <w:style w:type="character" w:customStyle="1" w:styleId="Heading7Char">
    <w:name w:val="Heading 7 Char"/>
    <w:basedOn w:val="DefaultParagraphFont"/>
    <w:link w:val="Heading7"/>
    <w:uiPriority w:val="9"/>
    <w:semiHidden/>
    <w:rsid w:val="00704819"/>
    <w:rPr>
      <w:rFonts w:ascii="Calibri Light" w:eastAsia="Yu Gothic Light" w:hAnsi="Calibri Light"/>
      <w:i/>
      <w:iCs/>
      <w:color w:val="1F3763"/>
      <w:kern w:val="2"/>
      <w:sz w:val="22"/>
      <w:szCs w:val="22"/>
      <w:lang w:eastAsia="en-US"/>
      <w14:ligatures w14:val="standardContextual"/>
    </w:rPr>
  </w:style>
  <w:style w:type="character" w:customStyle="1" w:styleId="Heading8Char">
    <w:name w:val="Heading 8 Char"/>
    <w:basedOn w:val="DefaultParagraphFont"/>
    <w:link w:val="Heading8"/>
    <w:uiPriority w:val="9"/>
    <w:semiHidden/>
    <w:rsid w:val="00704819"/>
    <w:rPr>
      <w:rFonts w:ascii="Calibri Light" w:eastAsia="Yu Gothic Light" w:hAnsi="Calibri Light"/>
      <w:color w:val="272727"/>
      <w:kern w:val="2"/>
      <w:sz w:val="21"/>
      <w:szCs w:val="21"/>
      <w:lang w:eastAsia="en-US"/>
      <w14:ligatures w14:val="standardContextual"/>
    </w:rPr>
  </w:style>
  <w:style w:type="character" w:customStyle="1" w:styleId="Heading9Char">
    <w:name w:val="Heading 9 Char"/>
    <w:basedOn w:val="DefaultParagraphFont"/>
    <w:link w:val="Heading9"/>
    <w:uiPriority w:val="9"/>
    <w:semiHidden/>
    <w:rsid w:val="00704819"/>
    <w:rPr>
      <w:rFonts w:ascii="Calibri Light" w:eastAsia="Yu Gothic Light" w:hAnsi="Calibri Light"/>
      <w:i/>
      <w:iCs/>
      <w:color w:val="272727"/>
      <w:kern w:val="2"/>
      <w:sz w:val="21"/>
      <w:szCs w:val="21"/>
      <w:lang w:eastAsia="en-US"/>
      <w14:ligatures w14:val="standardContextual"/>
    </w:rPr>
  </w:style>
  <w:style w:type="paragraph" w:customStyle="1" w:styleId="msonormal0">
    <w:name w:val="msonormal"/>
    <w:basedOn w:val="Normal"/>
    <w:uiPriority w:val="99"/>
    <w:semiHidden/>
    <w:rsid w:val="00704819"/>
    <w:pPr>
      <w:spacing w:before="100" w:beforeAutospacing="1" w:after="100" w:afterAutospacing="1" w:line="240" w:lineRule="auto"/>
    </w:pPr>
    <w:rPr>
      <w:rFonts w:ascii="Times New Roman" w:eastAsia="Times New Roman" w:hAnsi="Times New Roman"/>
      <w:sz w:val="24"/>
      <w:szCs w:val="24"/>
      <w:lang w:eastAsia="en-GB"/>
    </w:rPr>
  </w:style>
  <w:style w:type="paragraph" w:styleId="Subtitle">
    <w:name w:val="Subtitle"/>
    <w:basedOn w:val="Normal"/>
    <w:next w:val="Normal"/>
    <w:link w:val="SubtitleChar"/>
    <w:uiPriority w:val="11"/>
    <w:qFormat/>
    <w:rsid w:val="00704819"/>
    <w:pPr>
      <w:spacing w:line="256" w:lineRule="auto"/>
    </w:pPr>
    <w:rPr>
      <w:rFonts w:eastAsia="Yu Mincho" w:cs="Arial"/>
      <w:b/>
      <w:spacing w:val="15"/>
      <w:kern w:val="2"/>
      <w:sz w:val="32"/>
      <w14:ligatures w14:val="standardContextual"/>
    </w:rPr>
  </w:style>
  <w:style w:type="character" w:customStyle="1" w:styleId="SubtitleChar">
    <w:name w:val="Subtitle Char"/>
    <w:basedOn w:val="DefaultParagraphFont"/>
    <w:link w:val="Subtitle"/>
    <w:uiPriority w:val="11"/>
    <w:rsid w:val="00704819"/>
    <w:rPr>
      <w:rFonts w:eastAsia="Yu Mincho" w:cs="Arial"/>
      <w:b/>
      <w:spacing w:val="15"/>
      <w:kern w:val="2"/>
      <w:sz w:val="32"/>
      <w:szCs w:val="22"/>
      <w:lang w:eastAsia="en-US"/>
      <w14:ligatures w14:val="standardContextual"/>
    </w:rPr>
  </w:style>
  <w:style w:type="paragraph" w:customStyle="1" w:styleId="Quote1">
    <w:name w:val="Quote1"/>
    <w:basedOn w:val="Normal"/>
    <w:next w:val="Normal"/>
    <w:uiPriority w:val="29"/>
    <w:qFormat/>
    <w:rsid w:val="00704819"/>
    <w:pPr>
      <w:spacing w:before="200" w:line="256" w:lineRule="auto"/>
      <w:ind w:left="864" w:right="864"/>
      <w:jc w:val="center"/>
    </w:pPr>
    <w:rPr>
      <w:rFonts w:cs="Arial"/>
      <w:i/>
      <w:iCs/>
      <w:color w:val="404040"/>
      <w:kern w:val="2"/>
      <w14:ligatures w14:val="standardContextual"/>
    </w:rPr>
  </w:style>
  <w:style w:type="character" w:customStyle="1" w:styleId="QuoteChar">
    <w:name w:val="Quote Char"/>
    <w:basedOn w:val="DefaultParagraphFont"/>
    <w:link w:val="Quote"/>
    <w:uiPriority w:val="29"/>
    <w:rsid w:val="00704819"/>
    <w:rPr>
      <w:rFonts w:cs="Arial"/>
      <w:i/>
      <w:iCs/>
      <w:color w:val="404040"/>
      <w:kern w:val="2"/>
      <w:sz w:val="22"/>
      <w:szCs w:val="22"/>
      <w:lang w:eastAsia="en-US"/>
      <w14:ligatures w14:val="standardContextual"/>
    </w:rPr>
  </w:style>
  <w:style w:type="character" w:customStyle="1" w:styleId="AmendmentChar">
    <w:name w:val="Amendment Char"/>
    <w:basedOn w:val="DefaultParagraphFont"/>
    <w:link w:val="Amendment"/>
    <w:semiHidden/>
    <w:locked/>
    <w:rsid w:val="00704819"/>
    <w:rPr>
      <w:color w:val="4EBE99"/>
    </w:rPr>
  </w:style>
  <w:style w:type="paragraph" w:customStyle="1" w:styleId="Amendment">
    <w:name w:val="Amendment"/>
    <w:basedOn w:val="Normal"/>
    <w:link w:val="AmendmentChar"/>
    <w:semiHidden/>
    <w:qFormat/>
    <w:rsid w:val="00704819"/>
    <w:pPr>
      <w:spacing w:line="256" w:lineRule="auto"/>
    </w:pPr>
    <w:rPr>
      <w:color w:val="4EBE99"/>
      <w:sz w:val="20"/>
      <w:szCs w:val="20"/>
      <w:lang w:eastAsia="en-GB"/>
    </w:rPr>
  </w:style>
  <w:style w:type="character" w:customStyle="1" w:styleId="SchoolInputChar">
    <w:name w:val="School Input Char"/>
    <w:basedOn w:val="DefaultParagraphFont"/>
    <w:link w:val="SchoolInput"/>
    <w:semiHidden/>
    <w:locked/>
    <w:rsid w:val="00704819"/>
    <w:rPr>
      <w:color w:val="00AEEF"/>
    </w:rPr>
  </w:style>
  <w:style w:type="paragraph" w:customStyle="1" w:styleId="SchoolInput">
    <w:name w:val="School Input"/>
    <w:basedOn w:val="Normal"/>
    <w:link w:val="SchoolInputChar"/>
    <w:semiHidden/>
    <w:rsid w:val="00704819"/>
    <w:pPr>
      <w:spacing w:line="256" w:lineRule="auto"/>
    </w:pPr>
    <w:rPr>
      <w:color w:val="00AEEF"/>
      <w:sz w:val="20"/>
      <w:szCs w:val="20"/>
      <w:lang w:eastAsia="en-GB"/>
    </w:rPr>
  </w:style>
  <w:style w:type="character" w:customStyle="1" w:styleId="SchoolActionChar">
    <w:name w:val="School Action Char"/>
    <w:basedOn w:val="DefaultParagraphFont"/>
    <w:link w:val="SchoolAction"/>
    <w:semiHidden/>
    <w:locked/>
    <w:rsid w:val="00704819"/>
    <w:rPr>
      <w:color w:val="C00000"/>
    </w:rPr>
  </w:style>
  <w:style w:type="paragraph" w:customStyle="1" w:styleId="SchoolAction">
    <w:name w:val="School Action"/>
    <w:basedOn w:val="Normal"/>
    <w:link w:val="SchoolActionChar"/>
    <w:autoRedefine/>
    <w:semiHidden/>
    <w:qFormat/>
    <w:rsid w:val="00704819"/>
    <w:pPr>
      <w:numPr>
        <w:numId w:val="1"/>
      </w:numPr>
      <w:spacing w:line="256" w:lineRule="auto"/>
    </w:pPr>
    <w:rPr>
      <w:color w:val="C00000"/>
      <w:sz w:val="20"/>
      <w:szCs w:val="20"/>
      <w:lang w:eastAsia="en-GB"/>
    </w:rPr>
  </w:style>
  <w:style w:type="character" w:customStyle="1" w:styleId="IntenseEmphasis1">
    <w:name w:val="Intense Emphasis1"/>
    <w:basedOn w:val="DefaultParagraphFont"/>
    <w:uiPriority w:val="21"/>
    <w:qFormat/>
    <w:rsid w:val="00704819"/>
    <w:rPr>
      <w:i/>
      <w:iCs/>
      <w:color w:val="4472C4"/>
    </w:rPr>
  </w:style>
  <w:style w:type="character" w:customStyle="1" w:styleId="normaltextrun">
    <w:name w:val="normaltextrun"/>
    <w:basedOn w:val="DefaultParagraphFont"/>
    <w:rsid w:val="00704819"/>
  </w:style>
  <w:style w:type="character" w:customStyle="1" w:styleId="ui-provider">
    <w:name w:val="ui-provider"/>
    <w:basedOn w:val="DefaultParagraphFont"/>
    <w:rsid w:val="00704819"/>
  </w:style>
  <w:style w:type="table" w:customStyle="1" w:styleId="TableGrid1">
    <w:name w:val="Table Grid1"/>
    <w:basedOn w:val="TableNormal"/>
    <w:next w:val="TableGrid"/>
    <w:uiPriority w:val="39"/>
    <w:rsid w:val="00704819"/>
    <w:rPr>
      <w:rFonts w:cs="Arial"/>
      <w:kern w:val="2"/>
      <w:sz w:val="22"/>
      <w:szCs w:val="22"/>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1">
    <w:name w:val="Heading 5 Char1"/>
    <w:basedOn w:val="DefaultParagraphFont"/>
    <w:link w:val="Heading5"/>
    <w:uiPriority w:val="9"/>
    <w:semiHidden/>
    <w:rsid w:val="00704819"/>
    <w:rPr>
      <w:rFonts w:asciiTheme="majorHAnsi" w:eastAsiaTheme="majorEastAsia" w:hAnsiTheme="majorHAnsi" w:cstheme="majorBidi"/>
      <w:color w:val="2E74B5" w:themeColor="accent1" w:themeShade="BF"/>
      <w:sz w:val="22"/>
      <w:szCs w:val="22"/>
      <w:lang w:eastAsia="en-US"/>
    </w:rPr>
  </w:style>
  <w:style w:type="character" w:customStyle="1" w:styleId="Heading6Char1">
    <w:name w:val="Heading 6 Char1"/>
    <w:basedOn w:val="DefaultParagraphFont"/>
    <w:link w:val="Heading6"/>
    <w:uiPriority w:val="9"/>
    <w:semiHidden/>
    <w:rsid w:val="00704819"/>
    <w:rPr>
      <w:rFonts w:asciiTheme="majorHAnsi" w:eastAsiaTheme="majorEastAsia" w:hAnsiTheme="majorHAnsi" w:cstheme="majorBidi"/>
      <w:color w:val="1F4D78" w:themeColor="accent1" w:themeShade="7F"/>
      <w:sz w:val="22"/>
      <w:szCs w:val="22"/>
      <w:lang w:eastAsia="en-US"/>
    </w:rPr>
  </w:style>
  <w:style w:type="character" w:customStyle="1" w:styleId="Heading7Char1">
    <w:name w:val="Heading 7 Char1"/>
    <w:basedOn w:val="DefaultParagraphFont"/>
    <w:link w:val="Heading7"/>
    <w:uiPriority w:val="9"/>
    <w:semiHidden/>
    <w:rsid w:val="00704819"/>
    <w:rPr>
      <w:rFonts w:asciiTheme="majorHAnsi" w:eastAsiaTheme="majorEastAsia" w:hAnsiTheme="majorHAnsi" w:cstheme="majorBidi"/>
      <w:i/>
      <w:iCs/>
      <w:color w:val="1F4D78" w:themeColor="accent1" w:themeShade="7F"/>
      <w:sz w:val="22"/>
      <w:szCs w:val="22"/>
      <w:lang w:eastAsia="en-US"/>
    </w:rPr>
  </w:style>
  <w:style w:type="character" w:customStyle="1" w:styleId="Heading8Char1">
    <w:name w:val="Heading 8 Char1"/>
    <w:basedOn w:val="DefaultParagraphFont"/>
    <w:link w:val="Heading8"/>
    <w:uiPriority w:val="9"/>
    <w:semiHidden/>
    <w:rsid w:val="00704819"/>
    <w:rPr>
      <w:rFonts w:asciiTheme="majorHAnsi" w:eastAsiaTheme="majorEastAsia" w:hAnsiTheme="majorHAnsi" w:cstheme="majorBidi"/>
      <w:color w:val="272727" w:themeColor="text1" w:themeTint="D8"/>
      <w:sz w:val="21"/>
      <w:szCs w:val="21"/>
      <w:lang w:eastAsia="en-US"/>
    </w:rPr>
  </w:style>
  <w:style w:type="character" w:customStyle="1" w:styleId="Heading9Char1">
    <w:name w:val="Heading 9 Char1"/>
    <w:basedOn w:val="DefaultParagraphFont"/>
    <w:link w:val="Heading9"/>
    <w:uiPriority w:val="9"/>
    <w:semiHidden/>
    <w:rsid w:val="00704819"/>
    <w:rPr>
      <w:rFonts w:asciiTheme="majorHAnsi" w:eastAsiaTheme="majorEastAsia" w:hAnsiTheme="majorHAnsi" w:cstheme="majorBidi"/>
      <w:i/>
      <w:iCs/>
      <w:color w:val="272727" w:themeColor="text1" w:themeTint="D8"/>
      <w:sz w:val="21"/>
      <w:szCs w:val="21"/>
      <w:lang w:eastAsia="en-US"/>
    </w:rPr>
  </w:style>
  <w:style w:type="paragraph" w:styleId="Quote">
    <w:name w:val="Quote"/>
    <w:basedOn w:val="Normal"/>
    <w:next w:val="Normal"/>
    <w:link w:val="QuoteChar"/>
    <w:uiPriority w:val="29"/>
    <w:qFormat/>
    <w:rsid w:val="00704819"/>
    <w:pPr>
      <w:spacing w:before="200"/>
      <w:ind w:left="864" w:right="864"/>
      <w:jc w:val="center"/>
    </w:pPr>
    <w:rPr>
      <w:rFonts w:cs="Arial"/>
      <w:i/>
      <w:iCs/>
      <w:color w:val="404040"/>
      <w:kern w:val="2"/>
      <w14:ligatures w14:val="standardContextual"/>
    </w:rPr>
  </w:style>
  <w:style w:type="character" w:customStyle="1" w:styleId="QuoteChar1">
    <w:name w:val="Quote Char1"/>
    <w:basedOn w:val="DefaultParagraphFont"/>
    <w:link w:val="Quote"/>
    <w:uiPriority w:val="29"/>
    <w:rsid w:val="00704819"/>
    <w:rPr>
      <w:i/>
      <w:iCs/>
      <w:color w:val="404040" w:themeColor="text1" w:themeTint="BF"/>
      <w:sz w:val="22"/>
      <w:szCs w:val="22"/>
      <w:lang w:eastAsia="en-US"/>
    </w:rPr>
  </w:style>
  <w:style w:type="character" w:styleId="IntenseEmphasis">
    <w:name w:val="Intense Emphasis"/>
    <w:basedOn w:val="DefaultParagraphFont"/>
    <w:uiPriority w:val="21"/>
    <w:qFormat/>
    <w:rsid w:val="00704819"/>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884541">
      <w:bodyDiv w:val="1"/>
      <w:marLeft w:val="0"/>
      <w:marRight w:val="0"/>
      <w:marTop w:val="0"/>
      <w:marBottom w:val="0"/>
      <w:divBdr>
        <w:top w:val="none" w:sz="0" w:space="0" w:color="auto"/>
        <w:left w:val="none" w:sz="0" w:space="0" w:color="auto"/>
        <w:bottom w:val="none" w:sz="0" w:space="0" w:color="auto"/>
        <w:right w:val="none" w:sz="0" w:space="0" w:color="auto"/>
      </w:divBdr>
    </w:div>
    <w:div w:id="425080036">
      <w:bodyDiv w:val="1"/>
      <w:marLeft w:val="0"/>
      <w:marRight w:val="0"/>
      <w:marTop w:val="0"/>
      <w:marBottom w:val="0"/>
      <w:divBdr>
        <w:top w:val="none" w:sz="0" w:space="0" w:color="auto"/>
        <w:left w:val="none" w:sz="0" w:space="0" w:color="auto"/>
        <w:bottom w:val="none" w:sz="0" w:space="0" w:color="auto"/>
        <w:right w:val="none" w:sz="0" w:space="0" w:color="auto"/>
      </w:divBdr>
    </w:div>
    <w:div w:id="764377924">
      <w:bodyDiv w:val="1"/>
      <w:marLeft w:val="0"/>
      <w:marRight w:val="0"/>
      <w:marTop w:val="0"/>
      <w:marBottom w:val="0"/>
      <w:divBdr>
        <w:top w:val="none" w:sz="0" w:space="0" w:color="auto"/>
        <w:left w:val="none" w:sz="0" w:space="0" w:color="auto"/>
        <w:bottom w:val="none" w:sz="0" w:space="0" w:color="auto"/>
        <w:right w:val="none" w:sz="0" w:space="0" w:color="auto"/>
      </w:divBdr>
    </w:div>
    <w:div w:id="810056925">
      <w:bodyDiv w:val="1"/>
      <w:marLeft w:val="0"/>
      <w:marRight w:val="0"/>
      <w:marTop w:val="0"/>
      <w:marBottom w:val="0"/>
      <w:divBdr>
        <w:top w:val="none" w:sz="0" w:space="0" w:color="auto"/>
        <w:left w:val="none" w:sz="0" w:space="0" w:color="auto"/>
        <w:bottom w:val="none" w:sz="0" w:space="0" w:color="auto"/>
        <w:right w:val="none" w:sz="0" w:space="0" w:color="auto"/>
      </w:divBdr>
    </w:div>
    <w:div w:id="852569771">
      <w:bodyDiv w:val="1"/>
      <w:marLeft w:val="0"/>
      <w:marRight w:val="0"/>
      <w:marTop w:val="0"/>
      <w:marBottom w:val="0"/>
      <w:divBdr>
        <w:top w:val="none" w:sz="0" w:space="0" w:color="auto"/>
        <w:left w:val="none" w:sz="0" w:space="0" w:color="auto"/>
        <w:bottom w:val="none" w:sz="0" w:space="0" w:color="auto"/>
        <w:right w:val="none" w:sz="0" w:space="0" w:color="auto"/>
      </w:divBdr>
    </w:div>
    <w:div w:id="1276673032">
      <w:bodyDiv w:val="1"/>
      <w:marLeft w:val="0"/>
      <w:marRight w:val="0"/>
      <w:marTop w:val="0"/>
      <w:marBottom w:val="0"/>
      <w:divBdr>
        <w:top w:val="none" w:sz="0" w:space="0" w:color="auto"/>
        <w:left w:val="none" w:sz="0" w:space="0" w:color="auto"/>
        <w:bottom w:val="none" w:sz="0" w:space="0" w:color="auto"/>
        <w:right w:val="none" w:sz="0" w:space="0" w:color="auto"/>
      </w:divBdr>
    </w:div>
    <w:div w:id="1712536899">
      <w:bodyDiv w:val="1"/>
      <w:marLeft w:val="0"/>
      <w:marRight w:val="0"/>
      <w:marTop w:val="0"/>
      <w:marBottom w:val="0"/>
      <w:divBdr>
        <w:top w:val="none" w:sz="0" w:space="0" w:color="auto"/>
        <w:left w:val="none" w:sz="0" w:space="0" w:color="auto"/>
        <w:bottom w:val="none" w:sz="0" w:space="0" w:color="auto"/>
        <w:right w:val="none" w:sz="0" w:space="0" w:color="auto"/>
      </w:divBdr>
    </w:div>
    <w:div w:id="2021619258">
      <w:bodyDiv w:val="1"/>
      <w:marLeft w:val="0"/>
      <w:marRight w:val="0"/>
      <w:marTop w:val="0"/>
      <w:marBottom w:val="0"/>
      <w:divBdr>
        <w:top w:val="none" w:sz="0" w:space="0" w:color="auto"/>
        <w:left w:val="none" w:sz="0" w:space="0" w:color="auto"/>
        <w:bottom w:val="none" w:sz="0" w:space="0" w:color="auto"/>
        <w:right w:val="none" w:sz="0" w:space="0" w:color="auto"/>
      </w:divBdr>
      <w:divsChild>
        <w:div w:id="251092718">
          <w:marLeft w:val="0"/>
          <w:marRight w:val="0"/>
          <w:marTop w:val="0"/>
          <w:marBottom w:val="0"/>
          <w:divBdr>
            <w:top w:val="none" w:sz="0" w:space="0" w:color="auto"/>
            <w:left w:val="none" w:sz="0" w:space="0" w:color="auto"/>
            <w:bottom w:val="none" w:sz="0" w:space="0" w:color="auto"/>
            <w:right w:val="none" w:sz="0" w:space="0" w:color="auto"/>
          </w:divBdr>
          <w:divsChild>
            <w:div w:id="668871970">
              <w:marLeft w:val="0"/>
              <w:marRight w:val="0"/>
              <w:marTop w:val="0"/>
              <w:marBottom w:val="0"/>
              <w:divBdr>
                <w:top w:val="none" w:sz="0" w:space="0" w:color="auto"/>
                <w:left w:val="none" w:sz="0" w:space="0" w:color="auto"/>
                <w:bottom w:val="none" w:sz="0" w:space="0" w:color="auto"/>
                <w:right w:val="none" w:sz="0" w:space="0" w:color="auto"/>
              </w:divBdr>
              <w:divsChild>
                <w:div w:id="126603771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mcarvell/Downloads/Cyber%20Security%20Policy%202026%20(1).docx" TargetMode="External"/><Relationship Id="rId21" Type="http://schemas.openxmlformats.org/officeDocument/2006/relationships/hyperlink" Target="file:///C:/Users/mcarvell/Downloads/Cyber%20Security%20Policy%202026%20(1).docx" TargetMode="External"/><Relationship Id="rId42" Type="http://schemas.openxmlformats.org/officeDocument/2006/relationships/hyperlink" Target="file:///C:/Users/mcarvell/Downloads/Cyber%20Security%20Policy%202026%20(1).docx" TargetMode="External"/><Relationship Id="rId47" Type="http://schemas.openxmlformats.org/officeDocument/2006/relationships/hyperlink" Target="file:///C:/Users/mcarvell/Downloads/Cyber%20Security%20Policy%202026%20(1).docx" TargetMode="External"/><Relationship Id="rId63" Type="http://schemas.openxmlformats.org/officeDocument/2006/relationships/hyperlink" Target="https://www.ncsc.gov.uk/collection/passwords/updating-your-approach" TargetMode="External"/><Relationship Id="rId6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file:///C:/Users/mcarvell/Downloads/Cyber%20Security%20Policy%202026%20(1).docx" TargetMode="External"/><Relationship Id="rId29" Type="http://schemas.openxmlformats.org/officeDocument/2006/relationships/hyperlink" Target="file:///C:/Users/mcarvell/Downloads/Cyber%20Security%20Policy%202026%20(1).docx" TargetMode="External"/><Relationship Id="rId11" Type="http://schemas.openxmlformats.org/officeDocument/2006/relationships/image" Target="media/image1.jpeg"/><Relationship Id="rId24" Type="http://schemas.openxmlformats.org/officeDocument/2006/relationships/hyperlink" Target="file:///C:/Users/mcarvell/Downloads/Cyber%20Security%20Policy%202026%20(1).docx" TargetMode="External"/><Relationship Id="rId32" Type="http://schemas.openxmlformats.org/officeDocument/2006/relationships/hyperlink" Target="file:///C:/Users/mcarvell/Downloads/Cyber%20Security%20Policy%202026%20(1).docx" TargetMode="External"/><Relationship Id="rId37" Type="http://schemas.openxmlformats.org/officeDocument/2006/relationships/hyperlink" Target="file:///C:/Users/mcarvell/Downloads/Cyber%20Security%20Policy%202026%20(1).docx" TargetMode="External"/><Relationship Id="rId40" Type="http://schemas.openxmlformats.org/officeDocument/2006/relationships/hyperlink" Target="file:///C:/Users/mcarvell/Downloads/Cyber%20Security%20Policy%202026%20(1).docx" TargetMode="External"/><Relationship Id="rId45" Type="http://schemas.openxmlformats.org/officeDocument/2006/relationships/hyperlink" Target="file:///C:/Users/mcarvell/Downloads/Cyber%20Security%20Policy%202026%20(1).docx" TargetMode="External"/><Relationship Id="rId53" Type="http://schemas.openxmlformats.org/officeDocument/2006/relationships/hyperlink" Target="file:///C:/Users/mcarvell/Downloads/Cyber%20Security%20Policy%202026%20(1).docx" TargetMode="External"/><Relationship Id="rId58" Type="http://schemas.openxmlformats.org/officeDocument/2006/relationships/hyperlink" Target="https://www.gov.uk/guidance/meeting-digital-and-technology-standards-in-schools-and-colleges/digital-leadership-and-governance-standards" TargetMode="External"/><Relationship Id="rId66" Type="http://schemas.openxmlformats.org/officeDocument/2006/relationships/hyperlink" Target="https://www.gov.uk/guidance/meeting-digital-and-technology-standards-in-schools-and-colleges/cyber-security-standards-for-schools-and-colleges" TargetMode="External"/><Relationship Id="rId5" Type="http://schemas.openxmlformats.org/officeDocument/2006/relationships/numbering" Target="numbering.xml"/><Relationship Id="rId61" Type="http://schemas.openxmlformats.org/officeDocument/2006/relationships/hyperlink" Target="https://www.gov.uk/guidance/meeting-digital-and-technology-standards-in-schools-and-colleges/wireless-network-standards-for-schools-and-colleges" TargetMode="External"/><Relationship Id="rId19" Type="http://schemas.openxmlformats.org/officeDocument/2006/relationships/hyperlink" Target="file:///C:/Users/mcarvell/Downloads/Cyber%20Security%20Policy%202026%20(1).docx" TargetMode="External"/><Relationship Id="rId14" Type="http://schemas.openxmlformats.org/officeDocument/2006/relationships/hyperlink" Target="file:///C:/Users/mcarvell/Downloads/Cyber%20Security%20Policy%202026%20(1).docx" TargetMode="External"/><Relationship Id="rId22" Type="http://schemas.openxmlformats.org/officeDocument/2006/relationships/hyperlink" Target="file:///C:/Users/mcarvell/Downloads/Cyber%20Security%20Policy%202026%20(1).docx" TargetMode="External"/><Relationship Id="rId27" Type="http://schemas.openxmlformats.org/officeDocument/2006/relationships/hyperlink" Target="file:///C:/Users/mcarvell/Downloads/Cyber%20Security%20Policy%202026%20(1).docx" TargetMode="External"/><Relationship Id="rId30" Type="http://schemas.openxmlformats.org/officeDocument/2006/relationships/hyperlink" Target="file:///C:/Users/mcarvell/Downloads/Cyber%20Security%20Policy%202026%20(1).docx" TargetMode="External"/><Relationship Id="rId35" Type="http://schemas.openxmlformats.org/officeDocument/2006/relationships/hyperlink" Target="file:///C:/Users/mcarvell/Downloads/Cyber%20Security%20Policy%202026%20(1).docx" TargetMode="External"/><Relationship Id="rId43" Type="http://schemas.openxmlformats.org/officeDocument/2006/relationships/hyperlink" Target="file:///C:/Users/mcarvell/Downloads/Cyber%20Security%20Policy%202026%20(1).docx" TargetMode="External"/><Relationship Id="rId48" Type="http://schemas.openxmlformats.org/officeDocument/2006/relationships/hyperlink" Target="file:///C:/Users/mcarvell/Downloads/Cyber%20Security%20Policy%202026%20(1).docx" TargetMode="External"/><Relationship Id="rId56" Type="http://schemas.openxmlformats.org/officeDocument/2006/relationships/hyperlink" Target="file:///C:/Users/mcarvell/Downloads/Cyber%20Security%20Policy%202026%20(1).docx" TargetMode="External"/><Relationship Id="rId64" Type="http://schemas.openxmlformats.org/officeDocument/2006/relationships/hyperlink" Target="https://www.gov.uk/guidance/meeting-digital-and-technology-standards-in-schools-and-colleges/cyber-security-standards-for-schools-and-colleges"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file:///C:/Users/mcarvell/Downloads/Cyber%20Security%20Policy%202026%20(1).docx"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file:///C:/Users/mcarvell/Downloads/Cyber%20Security%20Policy%202026%20(1).docx" TargetMode="External"/><Relationship Id="rId25" Type="http://schemas.openxmlformats.org/officeDocument/2006/relationships/hyperlink" Target="file:///C:/Users/mcarvell/Downloads/Cyber%20Security%20Policy%202026%20(1).docx" TargetMode="External"/><Relationship Id="rId33" Type="http://schemas.openxmlformats.org/officeDocument/2006/relationships/hyperlink" Target="file:///C:/Users/mcarvell/Downloads/Cyber%20Security%20Policy%202026%20(1).docx" TargetMode="External"/><Relationship Id="rId38" Type="http://schemas.openxmlformats.org/officeDocument/2006/relationships/hyperlink" Target="file:///C:/Users/mcarvell/Downloads/Cyber%20Security%20Policy%202026%20(1).docx" TargetMode="External"/><Relationship Id="rId46" Type="http://schemas.openxmlformats.org/officeDocument/2006/relationships/hyperlink" Target="file:///C:/Users/mcarvell/Downloads/Cyber%20Security%20Policy%202026%20(1).docx" TargetMode="External"/><Relationship Id="rId59" Type="http://schemas.openxmlformats.org/officeDocument/2006/relationships/hyperlink" Target="https://www.gov.uk/guidance/meeting-digital-and-technology-standards-in-schools-and-colleges/digital-leadership-and-governance-standards" TargetMode="External"/><Relationship Id="rId67" Type="http://schemas.openxmlformats.org/officeDocument/2006/relationships/hyperlink" Target="https://www.gov.uk/guidance/meeting-digital-and-technology-standards-in-schools-and-colleges/cyber-security-standards-for-schools-and-colleges" TargetMode="External"/><Relationship Id="rId20" Type="http://schemas.openxmlformats.org/officeDocument/2006/relationships/hyperlink" Target="file:///C:/Users/mcarvell/Downloads/Cyber%20Security%20Policy%202026%20(1).docx" TargetMode="External"/><Relationship Id="rId41" Type="http://schemas.openxmlformats.org/officeDocument/2006/relationships/hyperlink" Target="file:///C:/Users/mcarvell/Downloads/Cyber%20Security%20Policy%202026%20(1).docx" TargetMode="External"/><Relationship Id="rId54" Type="http://schemas.openxmlformats.org/officeDocument/2006/relationships/hyperlink" Target="file:///C:/Users/mcarvell/Downloads/Cyber%20Security%20Policy%202026%20(1).docx" TargetMode="External"/><Relationship Id="rId62" Type="http://schemas.openxmlformats.org/officeDocument/2006/relationships/hyperlink" Target="https://www.ncsc.gov.uk/collection/small-business-guide/using-passwords-protect-your-data"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C:/Users/mcarvell/Downloads/Cyber%20Security%20Policy%202026%20(1).docx" TargetMode="External"/><Relationship Id="rId23" Type="http://schemas.openxmlformats.org/officeDocument/2006/relationships/hyperlink" Target="file:///C:/Users/mcarvell/Downloads/Cyber%20Security%20Policy%202026%20(1).docx" TargetMode="External"/><Relationship Id="rId28" Type="http://schemas.openxmlformats.org/officeDocument/2006/relationships/hyperlink" Target="file:///C:/Users/mcarvell/Downloads/Cyber%20Security%20Policy%202026%20(1).docx" TargetMode="External"/><Relationship Id="rId36" Type="http://schemas.openxmlformats.org/officeDocument/2006/relationships/hyperlink" Target="file:///C:/Users/mcarvell/Downloads/Cyber%20Security%20Policy%202026%20(1).docx" TargetMode="External"/><Relationship Id="rId49" Type="http://schemas.openxmlformats.org/officeDocument/2006/relationships/hyperlink" Target="file:///C:/Users/mcarvell/Downloads/Cyber%20Security%20Policy%202026%20(1).docx" TargetMode="External"/><Relationship Id="rId57" Type="http://schemas.openxmlformats.org/officeDocument/2006/relationships/hyperlink" Target="file:///C:/Users/mcarvell/Downloads/Cyber%20Security%20Policy%202026%20(1).docx" TargetMode="External"/><Relationship Id="rId10" Type="http://schemas.openxmlformats.org/officeDocument/2006/relationships/endnotes" Target="endnotes.xml"/><Relationship Id="rId31" Type="http://schemas.openxmlformats.org/officeDocument/2006/relationships/hyperlink" Target="file:///C:/Users/mcarvell/Downloads/Cyber%20Security%20Policy%202026%20(1).docx" TargetMode="External"/><Relationship Id="rId44" Type="http://schemas.openxmlformats.org/officeDocument/2006/relationships/hyperlink" Target="file:///C:/Users/mcarvell/Downloads/Cyber%20Security%20Policy%202026%20(1).docx" TargetMode="External"/><Relationship Id="rId52" Type="http://schemas.openxmlformats.org/officeDocument/2006/relationships/hyperlink" Target="file:///C:/Users/mcarvell/Downloads/Cyber%20Security%20Policy%202026%20(1).docx" TargetMode="External"/><Relationship Id="rId60" Type="http://schemas.openxmlformats.org/officeDocument/2006/relationships/hyperlink" Target="https://www.gov.uk/guidance/meeting-digital-and-technology-standards-in-schools-and-colleges/laptop-desktop-and-tablet-standards" TargetMode="External"/><Relationship Id="rId65" Type="http://schemas.openxmlformats.org/officeDocument/2006/relationships/hyperlink" Target="https://www.gov.uk/guidance/meeting-digital-and-technology-standards-in-schools-and-colleges/cyber-security-standards-for-schools-and-colleges"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statutory-policies-for-schools-and-academy-trusts/statutory-policies-for-schools-and-academy-trusts" TargetMode="External"/><Relationship Id="rId18" Type="http://schemas.openxmlformats.org/officeDocument/2006/relationships/hyperlink" Target="file:///C:/Users/mcarvell/Downloads/Cyber%20Security%20Policy%202026%20(1).docx" TargetMode="External"/><Relationship Id="rId39" Type="http://schemas.openxmlformats.org/officeDocument/2006/relationships/hyperlink" Target="file:///C:/Users/mcarvell/Downloads/Cyber%20Security%20Policy%202026%20(1).docx" TargetMode="External"/><Relationship Id="rId34" Type="http://schemas.openxmlformats.org/officeDocument/2006/relationships/hyperlink" Target="file:///C:/Users/mcarvell/Downloads/Cyber%20Security%20Policy%202026%20(1).docx" TargetMode="External"/><Relationship Id="rId50" Type="http://schemas.openxmlformats.org/officeDocument/2006/relationships/hyperlink" Target="file:///C:/Users/mcarvell/Downloads/Cyber%20Security%20Policy%202026%20(1).docx" TargetMode="External"/><Relationship Id="rId55" Type="http://schemas.openxmlformats.org/officeDocument/2006/relationships/hyperlink" Target="file:///C:/Users/mcarvell/Downloads/Cyber%20Security%20Policy%202026%20(1).docx" TargetMode="External"/><Relationship Id="rId7" Type="http://schemas.openxmlformats.org/officeDocument/2006/relationships/settings" Target="settings.xml"/><Relationship Id="rId7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2D323-2797-4D35-A2F8-5FFF87E6275C}"/>
</file>

<file path=customXml/itemProps2.xml><?xml version="1.0" encoding="utf-8"?>
<ds:datastoreItem xmlns:ds="http://schemas.openxmlformats.org/officeDocument/2006/customXml" ds:itemID="{0C8F2233-B431-4279-ADBD-18747BA89985}">
  <ds:schemaRefs>
    <ds:schemaRef ds:uri="http://schemas.microsoft.com/sharepoint/v3/contenttype/forms"/>
  </ds:schemaRefs>
</ds:datastoreItem>
</file>

<file path=customXml/itemProps3.xml><?xml version="1.0" encoding="utf-8"?>
<ds:datastoreItem xmlns:ds="http://schemas.openxmlformats.org/officeDocument/2006/customXml" ds:itemID="{4B73F740-9CDD-4375-9444-6C8917615DE4}">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4.xml><?xml version="1.0" encoding="utf-8"?>
<ds:datastoreItem xmlns:ds="http://schemas.openxmlformats.org/officeDocument/2006/customXml" ds:itemID="{6DCA455C-06DE-4024-9BD7-294C36E7B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5829</Words>
  <Characters>33229</Characters>
  <Application>Microsoft Office Word</Application>
  <DocSecurity>0</DocSecurity>
  <Lines>276</Lines>
  <Paragraphs>77</Paragraphs>
  <ScaleCrop>false</ScaleCrop>
  <Company/>
  <LinksUpToDate>false</LinksUpToDate>
  <CharactersWithSpaces>38981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Paterson</dc:creator>
  <cp:keywords/>
  <dc:description/>
  <cp:lastModifiedBy>M Carvell</cp:lastModifiedBy>
  <cp:revision>8</cp:revision>
  <cp:lastPrinted>2019-12-04T13:06:00Z</cp:lastPrinted>
  <dcterms:created xsi:type="dcterms:W3CDTF">2026-09-17T14:36:00Z</dcterms:created>
  <dcterms:modified xsi:type="dcterms:W3CDTF">2026-09-17T14:53:00Z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ClassificationContentMarkingFooterShapeIds">
    <vt:lpwstr>3,4,5</vt:lpwstr>
  </property>
  <property fmtid="{D5CDD505-2E9C-101B-9397-08002B2CF9AE}" pid="4" name="ClassificationContentMarkingFooterFontProps">
    <vt:lpwstr>#000000,10,Calibri</vt:lpwstr>
  </property>
  <property fmtid="{D5CDD505-2E9C-101B-9397-08002B2CF9AE}" pid="5" name="ClassificationContentMarkingFooterText">
    <vt:lpwstr>CONTROLLED</vt:lpwstr>
  </property>
  <property fmtid="{D5CDD505-2E9C-101B-9397-08002B2CF9AE}" pid="6" name="MSIP_Label_768904da-5dbb-4716-9521-7a682c6e8720_Enabled">
    <vt:lpwstr>true</vt:lpwstr>
  </property>
  <property fmtid="{D5CDD505-2E9C-101B-9397-08002B2CF9AE}" pid="7" name="MSIP_Label_768904da-5dbb-4716-9521-7a682c6e8720_SetDate">
    <vt:lpwstr>2022-11-07T07:42:37Z</vt:lpwstr>
  </property>
  <property fmtid="{D5CDD505-2E9C-101B-9397-08002B2CF9AE}" pid="8" name="MSIP_Label_768904da-5dbb-4716-9521-7a682c6e8720_Method">
    <vt:lpwstr>Standard</vt:lpwstr>
  </property>
  <property fmtid="{D5CDD505-2E9C-101B-9397-08002B2CF9AE}" pid="9" name="MSIP_Label_768904da-5dbb-4716-9521-7a682c6e8720_Name">
    <vt:lpwstr>DCC Controlled</vt:lpwstr>
  </property>
  <property fmtid="{D5CDD505-2E9C-101B-9397-08002B2CF9AE}" pid="10" name="MSIP_Label_768904da-5dbb-4716-9521-7a682c6e8720_SiteId">
    <vt:lpwstr>429a8eb3-3210-4e1a-aaa2-6ccde0ddabc5</vt:lpwstr>
  </property>
  <property fmtid="{D5CDD505-2E9C-101B-9397-08002B2CF9AE}" pid="11" name="MSIP_Label_768904da-5dbb-4716-9521-7a682c6e8720_ActionId">
    <vt:lpwstr>f5039913-797e-4b66-867e-b178d4b408f4</vt:lpwstr>
  </property>
  <property fmtid="{D5CDD505-2E9C-101B-9397-08002B2CF9AE}" pid="12" name="MSIP_Label_768904da-5dbb-4716-9521-7a682c6e8720_ContentBits">
    <vt:lpwstr>2</vt:lpwstr>
  </property>
  <property fmtid="{D5CDD505-2E9C-101B-9397-08002B2CF9AE}" pid="13" name="Order">
    <vt:r8>3981600</vt:r8>
  </property>
  <property fmtid="{D5CDD505-2E9C-101B-9397-08002B2CF9AE}" pid="14" name="ComplianceAssetId">
    <vt:lpwstr/>
  </property>
  <property fmtid="{D5CDD505-2E9C-101B-9397-08002B2CF9AE}" pid="15" name="_activity">
    <vt:lpwstr>{"FileActivityType":"9","FileActivityTimeStamp":"2025-09-22T10:09:44.983Z","FileActivityUsersOnPage":[{"DisplayName":"R Averis","Id":"raveris@st-johnscofe.derbyshire.sch.uk"}],"FileActivityNavigationId":null}</vt:lpwstr>
  </property>
  <property fmtid="{D5CDD505-2E9C-101B-9397-08002B2CF9AE}" pid="16" name="_ExtendedDescription">
    <vt:lpwstr/>
  </property>
  <property fmtid="{D5CDD505-2E9C-101B-9397-08002B2CF9AE}" pid="17" name="TriggerFlowInfo">
    <vt:lpwstr/>
  </property>
  <property fmtid="{D5CDD505-2E9C-101B-9397-08002B2CF9AE}" pid="18" name="MediaServiceImageTags">
    <vt:lpwstr/>
  </property>
  <property fmtid="{D5CDD505-2E9C-101B-9397-08002B2CF9AE}" pid="19" name="xd_Signature">
    <vt:bool>false</vt:bool>
  </property>
  <property fmtid="{D5CDD505-2E9C-101B-9397-08002B2CF9AE}" pid="20" name="xd_ProgID">
    <vt:lpwstr/>
  </property>
  <property fmtid="{D5CDD505-2E9C-101B-9397-08002B2CF9AE}" pid="21" name="_SourceUrl">
    <vt:lpwstr/>
  </property>
  <property fmtid="{D5CDD505-2E9C-101B-9397-08002B2CF9AE}" pid="22" name="_SharedFileIndex">
    <vt:lpwstr/>
  </property>
  <property fmtid="{D5CDD505-2E9C-101B-9397-08002B2CF9AE}" pid="23" name="TemplateUrl">
    <vt:lpwstr/>
  </property>
</Properties>
</file>